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54C1" w:rsidRDefault="00B954C1" w:rsidP="00B954C1">
      <w:pPr>
        <w:spacing w:line="360" w:lineRule="auto"/>
        <w:jc w:val="center"/>
        <w:rPr>
          <w:rFonts w:ascii="Tw Cen MT" w:hAnsi="Tw Cen MT"/>
        </w:rPr>
      </w:pPr>
      <w:r>
        <w:rPr>
          <w:rFonts w:ascii="Tw Cen MT" w:hAnsi="Tw Cen MT"/>
        </w:rPr>
        <w:t>WYAMAGANIA W STOSUNKU DO ZAMAWIANEGO SYSTEMU DZIEDZINOWEGO</w:t>
      </w:r>
    </w:p>
    <w:p w:rsidR="00AE6082" w:rsidRDefault="00AE6082" w:rsidP="00B954C1">
      <w:pPr>
        <w:spacing w:line="360" w:lineRule="auto"/>
        <w:jc w:val="center"/>
        <w:rPr>
          <w:rFonts w:ascii="Tw Cen MT" w:hAnsi="Tw Cen MT"/>
        </w:rPr>
      </w:pPr>
      <w:r>
        <w:rPr>
          <w:rFonts w:ascii="Tw Cen MT" w:hAnsi="Tw Cen MT"/>
        </w:rPr>
        <w:t xml:space="preserve">Wymaga się, żeby dostawca systemu przeznaczył na szkolenie personelu zleceniodawcy </w:t>
      </w:r>
      <w:r w:rsidR="0033518A">
        <w:rPr>
          <w:rFonts w:ascii="Tw Cen MT" w:hAnsi="Tw Cen MT"/>
        </w:rPr>
        <w:t xml:space="preserve">z obsługi systemu dziedzinowego </w:t>
      </w:r>
      <w:r>
        <w:rPr>
          <w:rFonts w:ascii="Tw Cen MT" w:hAnsi="Tw Cen MT"/>
        </w:rPr>
        <w:t>przynajmniej 360 godzin roboczych</w:t>
      </w:r>
      <w:r w:rsidR="0033518A">
        <w:rPr>
          <w:rFonts w:ascii="Tw Cen MT" w:hAnsi="Tw Cen MT"/>
        </w:rPr>
        <w:t xml:space="preserve"> rozliczanych protokołem.</w:t>
      </w:r>
    </w:p>
    <w:p w:rsidR="00B954C1" w:rsidRDefault="00B954C1" w:rsidP="00B954C1">
      <w:pPr>
        <w:pStyle w:val="Akapitzlist"/>
        <w:numPr>
          <w:ilvl w:val="0"/>
          <w:numId w:val="1"/>
        </w:numPr>
        <w:spacing w:line="360" w:lineRule="auto"/>
        <w:jc w:val="both"/>
      </w:pPr>
      <w:r>
        <w:rPr>
          <w:rFonts w:ascii="Tw Cen MT" w:hAnsi="Tw Cen MT"/>
        </w:rPr>
        <w:t>Systemu dziedzinowy musi posiadać pełną obsługę dokumentów elektronicznych sporządzonych przy pomocy formularzy elektronicznych bez konieczności ręcznego wprowadzania dokumentu elektronicznego oraz danych z dokumentu elektronicznego.</w:t>
      </w:r>
    </w:p>
    <w:p w:rsidR="00B954C1" w:rsidRDefault="00B954C1" w:rsidP="00B954C1">
      <w:pPr>
        <w:pStyle w:val="Akapitzlist"/>
        <w:numPr>
          <w:ilvl w:val="0"/>
          <w:numId w:val="1"/>
        </w:numPr>
        <w:spacing w:line="360" w:lineRule="auto"/>
        <w:jc w:val="both"/>
        <w:rPr>
          <w:rFonts w:ascii="Tw Cen MT" w:hAnsi="Tw Cen MT"/>
        </w:rPr>
      </w:pPr>
      <w:r>
        <w:rPr>
          <w:rFonts w:ascii="Tw Cen MT" w:hAnsi="Tw Cen MT"/>
        </w:rPr>
        <w:t>Musi umożliwiać przygotowanie dokumentu elektronicznego w celu wysyłki do klienta bez konieczności ręcznego wprowadzania danych do dokumentu wychodzącego, które istnieją w systemie dziedzinowym.</w:t>
      </w:r>
    </w:p>
    <w:p w:rsidR="00B954C1" w:rsidRDefault="00B954C1" w:rsidP="00B954C1">
      <w:pPr>
        <w:pStyle w:val="Akapitzlist"/>
        <w:numPr>
          <w:ilvl w:val="0"/>
          <w:numId w:val="1"/>
        </w:numPr>
        <w:spacing w:line="360" w:lineRule="auto"/>
        <w:jc w:val="both"/>
        <w:rPr>
          <w:rFonts w:ascii="Tw Cen MT" w:hAnsi="Tw Cen MT"/>
        </w:rPr>
      </w:pPr>
      <w:r>
        <w:rPr>
          <w:rFonts w:ascii="Tw Cen MT" w:hAnsi="Tw Cen MT"/>
        </w:rPr>
        <w:t>Musi umożliwiać podpisanie dokumentu elektronicznego podpisem kwalifikowanym oraz weryfikacji poprawności podpisu na dokumencie elektronicznym przychodzącym.</w:t>
      </w:r>
    </w:p>
    <w:p w:rsidR="00B954C1" w:rsidRDefault="00B954C1" w:rsidP="00B954C1">
      <w:pPr>
        <w:pStyle w:val="Akapitzlist"/>
        <w:numPr>
          <w:ilvl w:val="0"/>
          <w:numId w:val="1"/>
        </w:numPr>
        <w:spacing w:line="360" w:lineRule="auto"/>
        <w:jc w:val="both"/>
        <w:rPr>
          <w:rFonts w:ascii="Tw Cen MT" w:hAnsi="Tw Cen MT"/>
        </w:rPr>
      </w:pPr>
      <w:r>
        <w:rPr>
          <w:rFonts w:ascii="Tw Cen MT" w:hAnsi="Tw Cen MT"/>
        </w:rPr>
        <w:t>Musi umożliwiać automatyczną obsługę dokumentów elektronicznych przychodzących i wychodzących w zakresie innych systemów merytorycznych funkcjonujących w urzędzie.</w:t>
      </w:r>
    </w:p>
    <w:p w:rsidR="00B954C1" w:rsidRDefault="00B954C1" w:rsidP="00B954C1">
      <w:pPr>
        <w:pStyle w:val="Akapitzlist"/>
        <w:numPr>
          <w:ilvl w:val="0"/>
          <w:numId w:val="1"/>
        </w:numPr>
        <w:spacing w:line="360" w:lineRule="auto"/>
        <w:jc w:val="both"/>
        <w:rPr>
          <w:rFonts w:ascii="Tw Cen MT" w:hAnsi="Tw Cen MT"/>
        </w:rPr>
      </w:pPr>
      <w:r>
        <w:rPr>
          <w:rFonts w:ascii="Tw Cen MT" w:hAnsi="Tw Cen MT"/>
        </w:rPr>
        <w:t>Musi posiadać hurtownię danych zawierającej jednolitą i uporządkowaną informację dotyczącą wszystkich należności, wartości odsetek należnych dla urzędu w przypadku należności zaległych ze wszystkich systemów merytorycznych funkcjonujących w urzędzie. Hurtownia danych powinna zawierać rodzaje należności, historię wpłat dotycząca należności wraz z listą osób wpłacających należności, wartości odsetek należnych dla urzędu w przypadku należności zaległych.</w:t>
      </w:r>
    </w:p>
    <w:p w:rsidR="00B954C1" w:rsidRDefault="00B954C1" w:rsidP="00B954C1">
      <w:pPr>
        <w:pStyle w:val="Akapitzlist"/>
        <w:numPr>
          <w:ilvl w:val="0"/>
          <w:numId w:val="1"/>
        </w:numPr>
        <w:spacing w:line="360" w:lineRule="auto"/>
        <w:jc w:val="both"/>
        <w:rPr>
          <w:rFonts w:ascii="Tw Cen MT" w:hAnsi="Tw Cen MT"/>
        </w:rPr>
      </w:pPr>
      <w:r>
        <w:rPr>
          <w:rFonts w:ascii="Tw Cen MT" w:hAnsi="Tw Cen MT"/>
        </w:rPr>
        <w:lastRenderedPageBreak/>
        <w:t>Musi współpracować z oferowanym systemem elektronicznego obiegu dokumentów (EOD) w zakresie:</w:t>
      </w:r>
    </w:p>
    <w:p w:rsidR="00B954C1" w:rsidRDefault="00B954C1" w:rsidP="00B954C1">
      <w:pPr>
        <w:pStyle w:val="Akapitzlist"/>
        <w:numPr>
          <w:ilvl w:val="1"/>
          <w:numId w:val="1"/>
        </w:numPr>
        <w:spacing w:line="360" w:lineRule="auto"/>
        <w:jc w:val="both"/>
        <w:rPr>
          <w:rFonts w:ascii="Tw Cen MT" w:hAnsi="Tw Cen MT"/>
        </w:rPr>
      </w:pPr>
      <w:r>
        <w:rPr>
          <w:rFonts w:ascii="Tw Cen MT" w:hAnsi="Tw Cen MT"/>
        </w:rPr>
        <w:t>SD musi mieć możliwość korzystania ze wspólnych danych logowania (login i hasło) z EOD dla pracowników JST opartych o usługę katalogową,</w:t>
      </w:r>
    </w:p>
    <w:p w:rsidR="00B954C1" w:rsidRDefault="00B954C1" w:rsidP="00B954C1">
      <w:pPr>
        <w:pStyle w:val="Akapitzlist"/>
        <w:numPr>
          <w:ilvl w:val="1"/>
          <w:numId w:val="1"/>
        </w:numPr>
        <w:spacing w:line="360" w:lineRule="auto"/>
        <w:jc w:val="both"/>
        <w:rPr>
          <w:rFonts w:ascii="Tw Cen MT" w:hAnsi="Tw Cen MT"/>
        </w:rPr>
      </w:pPr>
      <w:r>
        <w:rPr>
          <w:rFonts w:ascii="Tw Cen MT" w:hAnsi="Tw Cen MT"/>
        </w:rPr>
        <w:t>SD musi mieć możliwość synchronizowania z EOD baz kontrahentów w zakresie:</w:t>
      </w:r>
    </w:p>
    <w:p w:rsidR="00B954C1" w:rsidRDefault="00B954C1" w:rsidP="00B954C1">
      <w:pPr>
        <w:pStyle w:val="Akapitzlist"/>
        <w:numPr>
          <w:ilvl w:val="2"/>
          <w:numId w:val="1"/>
        </w:numPr>
        <w:spacing w:line="360" w:lineRule="auto"/>
        <w:jc w:val="both"/>
        <w:rPr>
          <w:rFonts w:ascii="Tw Cen MT" w:hAnsi="Tw Cen MT"/>
        </w:rPr>
      </w:pPr>
      <w:r>
        <w:rPr>
          <w:rFonts w:ascii="Tw Cen MT" w:hAnsi="Tw Cen MT"/>
        </w:rPr>
        <w:t>dodawania kontrahentów z pełnymi danymi (m.in.: imię, nazwisko/nazwa, pesel, nip, adresy pocztowe, adresy elektroniczne i inne),</w:t>
      </w:r>
    </w:p>
    <w:p w:rsidR="00B954C1" w:rsidRDefault="00B954C1" w:rsidP="00B954C1">
      <w:pPr>
        <w:pStyle w:val="Akapitzlist"/>
        <w:numPr>
          <w:ilvl w:val="2"/>
          <w:numId w:val="1"/>
        </w:numPr>
        <w:spacing w:line="360" w:lineRule="auto"/>
        <w:jc w:val="both"/>
        <w:rPr>
          <w:rFonts w:ascii="Tw Cen MT" w:hAnsi="Tw Cen MT"/>
        </w:rPr>
      </w:pPr>
      <w:r>
        <w:rPr>
          <w:rFonts w:ascii="Tw Cen MT" w:hAnsi="Tw Cen MT"/>
        </w:rPr>
        <w:t>usuwanie kontrahentów,</w:t>
      </w:r>
    </w:p>
    <w:p w:rsidR="00B954C1" w:rsidRDefault="00B954C1" w:rsidP="00B954C1">
      <w:pPr>
        <w:pStyle w:val="Akapitzlist"/>
        <w:numPr>
          <w:ilvl w:val="2"/>
          <w:numId w:val="1"/>
        </w:numPr>
        <w:spacing w:line="360" w:lineRule="auto"/>
        <w:jc w:val="both"/>
        <w:rPr>
          <w:rFonts w:ascii="Tw Cen MT" w:hAnsi="Tw Cen MT"/>
        </w:rPr>
      </w:pPr>
      <w:r>
        <w:rPr>
          <w:rFonts w:ascii="Tw Cen MT" w:hAnsi="Tw Cen MT"/>
        </w:rPr>
        <w:t>modyfikowanie danych kontrahenta,</w:t>
      </w:r>
    </w:p>
    <w:p w:rsidR="00B954C1" w:rsidRDefault="00B954C1" w:rsidP="00B954C1">
      <w:pPr>
        <w:pStyle w:val="Akapitzlist"/>
        <w:numPr>
          <w:ilvl w:val="2"/>
          <w:numId w:val="1"/>
        </w:numPr>
        <w:spacing w:line="360" w:lineRule="auto"/>
        <w:jc w:val="both"/>
        <w:rPr>
          <w:rFonts w:ascii="Tw Cen MT" w:hAnsi="Tw Cen MT"/>
        </w:rPr>
      </w:pPr>
      <w:r>
        <w:rPr>
          <w:rFonts w:ascii="Tw Cen MT" w:hAnsi="Tw Cen MT"/>
        </w:rPr>
        <w:t>masowe synchronizowanie baz kontrahentów,</w:t>
      </w:r>
    </w:p>
    <w:p w:rsidR="00B954C1" w:rsidRDefault="00B954C1" w:rsidP="00B954C1">
      <w:pPr>
        <w:pStyle w:val="Akapitzlist"/>
        <w:numPr>
          <w:ilvl w:val="2"/>
          <w:numId w:val="1"/>
        </w:numPr>
        <w:spacing w:line="360" w:lineRule="auto"/>
        <w:jc w:val="both"/>
        <w:rPr>
          <w:rFonts w:ascii="Tw Cen MT" w:hAnsi="Tw Cen MT"/>
        </w:rPr>
      </w:pPr>
      <w:r>
        <w:rPr>
          <w:rFonts w:ascii="Tw Cen MT" w:hAnsi="Tw Cen MT"/>
        </w:rPr>
        <w:t>łączenie kontrahentów w obu systemach jednocześnie.</w:t>
      </w:r>
    </w:p>
    <w:p w:rsidR="00B954C1" w:rsidRDefault="00B954C1" w:rsidP="00B954C1">
      <w:pPr>
        <w:pStyle w:val="Akapitzlist"/>
        <w:numPr>
          <w:ilvl w:val="1"/>
          <w:numId w:val="1"/>
        </w:numPr>
        <w:spacing w:line="360" w:lineRule="auto"/>
        <w:jc w:val="both"/>
        <w:rPr>
          <w:rFonts w:ascii="Tw Cen MT" w:hAnsi="Tw Cen MT"/>
        </w:rPr>
      </w:pPr>
      <w:r>
        <w:rPr>
          <w:rFonts w:ascii="Tw Cen MT" w:hAnsi="Tw Cen MT"/>
        </w:rPr>
        <w:t xml:space="preserve">Zakres wymienianych danych z EOD nie może być mniejszy niż (w zakresie jakim dotyczy): Nazwisko lub nazwa firmy, Imię, Drugie imię, PESEL, REGON, NIP, Adres stały ze wskazanie na TERYT, Adres korespondencyjny ze wskazaniem na TERYT, Adres skrytki </w:t>
      </w:r>
      <w:proofErr w:type="spellStart"/>
      <w:r>
        <w:rPr>
          <w:rFonts w:ascii="Tw Cen MT" w:hAnsi="Tw Cen MT"/>
        </w:rPr>
        <w:t>ePUAP</w:t>
      </w:r>
      <w:proofErr w:type="spellEnd"/>
      <w:r>
        <w:rPr>
          <w:rFonts w:ascii="Tw Cen MT" w:hAnsi="Tw Cen MT"/>
        </w:rPr>
        <w:t>, Oznaczenie czy jest zgoda na komunikację drogą elektroniczną, Forma prawna, Typ podmiotu (osoba fizyczna, podmiot gospodarczy).</w:t>
      </w:r>
    </w:p>
    <w:p w:rsidR="00B954C1" w:rsidRDefault="00B954C1" w:rsidP="00B954C1">
      <w:pPr>
        <w:pStyle w:val="Akapitzlist"/>
        <w:numPr>
          <w:ilvl w:val="1"/>
          <w:numId w:val="1"/>
        </w:numPr>
        <w:spacing w:line="360" w:lineRule="auto"/>
        <w:jc w:val="both"/>
        <w:rPr>
          <w:rFonts w:ascii="Tw Cen MT" w:hAnsi="Tw Cen MT"/>
        </w:rPr>
      </w:pPr>
      <w:r>
        <w:rPr>
          <w:rFonts w:ascii="Tw Cen MT" w:hAnsi="Tw Cen MT"/>
        </w:rPr>
        <w:t xml:space="preserve">SD musi wymieniać z EOD dokumenty elektroniczne przychodzące z </w:t>
      </w:r>
      <w:proofErr w:type="spellStart"/>
      <w:r>
        <w:rPr>
          <w:rFonts w:ascii="Tw Cen MT" w:hAnsi="Tw Cen MT"/>
        </w:rPr>
        <w:t>ePUAP</w:t>
      </w:r>
      <w:proofErr w:type="spellEnd"/>
      <w:r>
        <w:rPr>
          <w:rFonts w:ascii="Tw Cen MT" w:hAnsi="Tw Cen MT"/>
        </w:rPr>
        <w:t xml:space="preserve"> </w:t>
      </w:r>
      <w:r>
        <w:rPr>
          <w:rFonts w:ascii="Tw Cen MT" w:hAnsi="Tw Cen MT"/>
        </w:rPr>
        <w:br/>
        <w:t xml:space="preserve">i skierowane na </w:t>
      </w:r>
      <w:proofErr w:type="spellStart"/>
      <w:r>
        <w:rPr>
          <w:rFonts w:ascii="Tw Cen MT" w:hAnsi="Tw Cen MT"/>
        </w:rPr>
        <w:t>ePUAP</w:t>
      </w:r>
      <w:proofErr w:type="spellEnd"/>
      <w:r>
        <w:rPr>
          <w:rFonts w:ascii="Tw Cen MT" w:hAnsi="Tw Cen MT"/>
        </w:rPr>
        <w:t xml:space="preserve"> w zakresie:</w:t>
      </w:r>
    </w:p>
    <w:p w:rsidR="00B954C1" w:rsidRDefault="00B954C1" w:rsidP="00B954C1">
      <w:pPr>
        <w:pStyle w:val="Akapitzlist"/>
        <w:numPr>
          <w:ilvl w:val="2"/>
          <w:numId w:val="1"/>
        </w:numPr>
        <w:spacing w:line="360" w:lineRule="auto"/>
        <w:jc w:val="both"/>
        <w:rPr>
          <w:rFonts w:ascii="Tw Cen MT" w:hAnsi="Tw Cen MT"/>
        </w:rPr>
      </w:pPr>
      <w:r>
        <w:rPr>
          <w:rFonts w:ascii="Tw Cen MT" w:hAnsi="Tw Cen MT"/>
        </w:rPr>
        <w:t>metadanych dokumentów,</w:t>
      </w:r>
    </w:p>
    <w:p w:rsidR="00B954C1" w:rsidRDefault="00B954C1" w:rsidP="00B954C1">
      <w:pPr>
        <w:pStyle w:val="Akapitzlist"/>
        <w:numPr>
          <w:ilvl w:val="2"/>
          <w:numId w:val="1"/>
        </w:numPr>
        <w:spacing w:line="360" w:lineRule="auto"/>
        <w:jc w:val="both"/>
        <w:rPr>
          <w:rFonts w:ascii="Tw Cen MT" w:hAnsi="Tw Cen MT"/>
        </w:rPr>
      </w:pPr>
      <w:r>
        <w:rPr>
          <w:rFonts w:ascii="Tw Cen MT" w:hAnsi="Tw Cen MT"/>
        </w:rPr>
        <w:t>dokumentu elektronicznego w XML,</w:t>
      </w:r>
    </w:p>
    <w:p w:rsidR="00B954C1" w:rsidRDefault="00B954C1" w:rsidP="00B954C1">
      <w:pPr>
        <w:pStyle w:val="Akapitzlist"/>
        <w:numPr>
          <w:ilvl w:val="2"/>
          <w:numId w:val="1"/>
        </w:numPr>
        <w:spacing w:line="360" w:lineRule="auto"/>
        <w:jc w:val="both"/>
        <w:rPr>
          <w:rFonts w:ascii="Tw Cen MT" w:hAnsi="Tw Cen MT"/>
        </w:rPr>
      </w:pPr>
      <w:r>
        <w:rPr>
          <w:rFonts w:ascii="Tw Cen MT" w:hAnsi="Tw Cen MT"/>
        </w:rPr>
        <w:t>załączników do dokumentu elektronicznego.</w:t>
      </w:r>
    </w:p>
    <w:p w:rsidR="00B954C1" w:rsidRDefault="00B954C1" w:rsidP="00B954C1">
      <w:pPr>
        <w:pStyle w:val="Akapitzlist"/>
        <w:numPr>
          <w:ilvl w:val="1"/>
          <w:numId w:val="1"/>
        </w:numPr>
        <w:spacing w:line="360" w:lineRule="auto"/>
        <w:jc w:val="both"/>
        <w:rPr>
          <w:rFonts w:ascii="Tw Cen MT" w:hAnsi="Tw Cen MT"/>
        </w:rPr>
      </w:pPr>
      <w:r>
        <w:rPr>
          <w:rFonts w:ascii="Tw Cen MT" w:hAnsi="Tw Cen MT"/>
        </w:rPr>
        <w:lastRenderedPageBreak/>
        <w:t xml:space="preserve">SD musi mieć możliwość podglądu wszystkich dokumentów danego kontrahenta. </w:t>
      </w:r>
    </w:p>
    <w:p w:rsidR="00B954C1" w:rsidRDefault="00B954C1" w:rsidP="00B954C1">
      <w:pPr>
        <w:pStyle w:val="Akapitzlist"/>
        <w:numPr>
          <w:ilvl w:val="0"/>
          <w:numId w:val="1"/>
        </w:numPr>
        <w:spacing w:line="360" w:lineRule="auto"/>
        <w:jc w:val="both"/>
        <w:rPr>
          <w:rFonts w:ascii="Tw Cen MT" w:hAnsi="Tw Cen MT"/>
        </w:rPr>
      </w:pPr>
      <w:r>
        <w:rPr>
          <w:rFonts w:ascii="Tw Cen MT" w:hAnsi="Tw Cen MT"/>
        </w:rPr>
        <w:t xml:space="preserve">Integracja systemu dziedzinowego w zakresie gospodarki nieruchomościami </w:t>
      </w:r>
      <w:r>
        <w:rPr>
          <w:rFonts w:ascii="Tw Cen MT" w:hAnsi="Tw Cen MT"/>
        </w:rPr>
        <w:br/>
        <w:t xml:space="preserve">z zasobem ewidencji gruntów i budynków (z wykorzystaniem formatu plików SWDE), do generowania bazy nieruchomości, a także do celów weryfikacji </w:t>
      </w:r>
      <w:r>
        <w:rPr>
          <w:rFonts w:ascii="Tw Cen MT" w:hAnsi="Tw Cen MT"/>
        </w:rPr>
        <w:br/>
        <w:t>w systemach dziedzinowych np. porównywania zgłoszonych powierzchni do opodatkowania a faktycznym stanem posiadania zawartym w ewidencji gruntów i budynków.</w:t>
      </w:r>
    </w:p>
    <w:p w:rsidR="00B954C1" w:rsidRDefault="00B954C1" w:rsidP="00B954C1">
      <w:pPr>
        <w:pStyle w:val="Akapitzlist"/>
        <w:numPr>
          <w:ilvl w:val="0"/>
          <w:numId w:val="1"/>
        </w:numPr>
        <w:spacing w:line="360" w:lineRule="auto"/>
        <w:jc w:val="both"/>
        <w:rPr>
          <w:rFonts w:ascii="Tw Cen MT" w:hAnsi="Tw Cen MT"/>
        </w:rPr>
      </w:pPr>
      <w:r>
        <w:rPr>
          <w:rFonts w:ascii="Tw Cen MT" w:hAnsi="Tw Cen MT"/>
        </w:rPr>
        <w:t>Integrację systemu dziedzinowego z aplikacjami zewnętrznymi, które pośredniczą w komunikacji z innymi organami administracji np. Zakładem Ubezpieczeń Społecznych (ZUS – program PŁATNIK), Ministerstwem Finansów (MF – BESTIA), oraz Głównym Urzędem Statystycznym (GUS), które agregują dane w skali całego kraju dla celów analitycznych i sprawozdawczych.</w:t>
      </w:r>
    </w:p>
    <w:p w:rsidR="00B954C1" w:rsidRDefault="00B954C1" w:rsidP="00B954C1">
      <w:pPr>
        <w:pStyle w:val="Akapitzlist"/>
        <w:numPr>
          <w:ilvl w:val="0"/>
          <w:numId w:val="1"/>
        </w:numPr>
        <w:spacing w:line="360" w:lineRule="auto"/>
        <w:jc w:val="both"/>
      </w:pPr>
      <w:r>
        <w:rPr>
          <w:rFonts w:ascii="Tw Cen MT" w:hAnsi="Tw Cen MT"/>
          <w:lang w:eastAsia="pl-PL"/>
        </w:rPr>
        <w:t>Integrację systemu dziedzinowego z systemami bankowymi, w zakresie generowania przelewów do banku oraz automatyzacja obsługi wyciągów bankowych, zwłaszcza w zakresie masowych płatności podatników.</w:t>
      </w:r>
    </w:p>
    <w:p w:rsidR="00B954C1" w:rsidRDefault="00B954C1" w:rsidP="00B954C1">
      <w:pPr>
        <w:pStyle w:val="Akapitzlist"/>
        <w:numPr>
          <w:ilvl w:val="0"/>
          <w:numId w:val="1"/>
        </w:numPr>
        <w:spacing w:line="360" w:lineRule="auto"/>
        <w:jc w:val="both"/>
      </w:pPr>
      <w:r>
        <w:rPr>
          <w:rFonts w:ascii="Tw Cen MT" w:hAnsi="Tw Cen MT"/>
          <w:lang w:eastAsia="pl-PL"/>
        </w:rPr>
        <w:t>Przygotowanie mechanizmów integracji z platformą e-usług poprzez rozbudowę funkcjonalności SD w zakresie:</w:t>
      </w:r>
    </w:p>
    <w:p w:rsidR="00B954C1" w:rsidRDefault="00B954C1" w:rsidP="00B954C1">
      <w:pPr>
        <w:pStyle w:val="Akapitzlist"/>
        <w:numPr>
          <w:ilvl w:val="1"/>
          <w:numId w:val="1"/>
        </w:numPr>
        <w:spacing w:line="360" w:lineRule="auto"/>
        <w:jc w:val="both"/>
        <w:rPr>
          <w:rFonts w:ascii="Tw Cen MT" w:hAnsi="Tw Cen MT"/>
        </w:rPr>
      </w:pPr>
      <w:r>
        <w:rPr>
          <w:rFonts w:ascii="Tw Cen MT" w:hAnsi="Tw Cen MT"/>
        </w:rPr>
        <w:t>SD musi udostępniać informacje o kontrahentach w zakresie nie mniejszym niż: Nazwa/Nazwisko, Imię, Pesel, NIP, Adres z uwzględnieniem wskazań na słownik TERYT,</w:t>
      </w:r>
    </w:p>
    <w:p w:rsidR="00B954C1" w:rsidRDefault="00B954C1" w:rsidP="00B954C1">
      <w:pPr>
        <w:pStyle w:val="Akapitzlist"/>
        <w:numPr>
          <w:ilvl w:val="1"/>
          <w:numId w:val="1"/>
        </w:numPr>
        <w:spacing w:line="360" w:lineRule="auto"/>
        <w:jc w:val="both"/>
        <w:rPr>
          <w:rFonts w:ascii="Tw Cen MT" w:hAnsi="Tw Cen MT"/>
        </w:rPr>
      </w:pPr>
      <w:r>
        <w:rPr>
          <w:rFonts w:ascii="Tw Cen MT" w:hAnsi="Tw Cen MT"/>
        </w:rPr>
        <w:t xml:space="preserve">SD musi udostępniać informacje o należnościach kontrahenta </w:t>
      </w:r>
      <w:r>
        <w:rPr>
          <w:rFonts w:ascii="Tw Cen MT" w:hAnsi="Tw Cen MT"/>
        </w:rPr>
        <w:br/>
        <w:t>z uwzględnieniem, że kilku kontrahentów może dotyczyć jedna należność,</w:t>
      </w:r>
    </w:p>
    <w:p w:rsidR="00B954C1" w:rsidRDefault="00B954C1" w:rsidP="00B954C1">
      <w:pPr>
        <w:pStyle w:val="Akapitzlist"/>
        <w:numPr>
          <w:ilvl w:val="1"/>
          <w:numId w:val="1"/>
        </w:numPr>
        <w:spacing w:line="360" w:lineRule="auto"/>
        <w:jc w:val="both"/>
        <w:rPr>
          <w:rFonts w:ascii="Tw Cen MT" w:hAnsi="Tw Cen MT"/>
        </w:rPr>
      </w:pPr>
      <w:r>
        <w:rPr>
          <w:rFonts w:ascii="Tw Cen MT" w:hAnsi="Tw Cen MT"/>
        </w:rPr>
        <w:lastRenderedPageBreak/>
        <w:t>Informacje dot. należności nie mogą mieć mniejszego zakresu niż: rodzaj należności, kwota, kwota do zapłaty, kwota odsetek, VAT, kwota do zapłaty VAT, numer decyzji urzędowej, termin płatności,</w:t>
      </w:r>
    </w:p>
    <w:p w:rsidR="00B954C1" w:rsidRDefault="00B954C1" w:rsidP="00B954C1">
      <w:pPr>
        <w:pStyle w:val="Akapitzlist"/>
        <w:numPr>
          <w:ilvl w:val="1"/>
          <w:numId w:val="1"/>
        </w:numPr>
        <w:spacing w:line="360" w:lineRule="auto"/>
        <w:jc w:val="both"/>
        <w:rPr>
          <w:rFonts w:ascii="Tw Cen MT" w:hAnsi="Tw Cen MT"/>
        </w:rPr>
      </w:pPr>
      <w:r>
        <w:rPr>
          <w:rFonts w:ascii="Tw Cen MT" w:hAnsi="Tw Cen MT"/>
        </w:rPr>
        <w:t>SD musi udostępniać informacje dotyczące kont bankowych, na które należy wpłacić należność z uwzględnieniem konfiguracji modułu SD dotyczącego przyjmowania masowych płatności,</w:t>
      </w:r>
    </w:p>
    <w:p w:rsidR="00B954C1" w:rsidRDefault="00B954C1" w:rsidP="00B954C1">
      <w:pPr>
        <w:pStyle w:val="Akapitzlist"/>
        <w:numPr>
          <w:ilvl w:val="1"/>
          <w:numId w:val="1"/>
        </w:numPr>
        <w:spacing w:line="360" w:lineRule="auto"/>
        <w:jc w:val="both"/>
        <w:rPr>
          <w:rFonts w:ascii="Tw Cen MT" w:hAnsi="Tw Cen MT"/>
        </w:rPr>
      </w:pPr>
      <w:r>
        <w:rPr>
          <w:rFonts w:ascii="Tw Cen MT" w:hAnsi="Tw Cen MT"/>
        </w:rPr>
        <w:t>SD musi udostępniać informacje dotyczące wpłat dokonanych na należności. Przekazane dane muszą zawierać zakres informacyjny przynajmniej: data wpłaty, kwota, kwota odsetek, kwota vat, kontrahent wpłacający,</w:t>
      </w:r>
    </w:p>
    <w:p w:rsidR="00B954C1" w:rsidRDefault="00B954C1" w:rsidP="00B954C1">
      <w:pPr>
        <w:pStyle w:val="Akapitzlist"/>
        <w:numPr>
          <w:ilvl w:val="1"/>
          <w:numId w:val="1"/>
        </w:numPr>
        <w:spacing w:line="360" w:lineRule="auto"/>
        <w:jc w:val="both"/>
        <w:rPr>
          <w:rFonts w:ascii="Tw Cen MT" w:hAnsi="Tw Cen MT"/>
        </w:rPr>
      </w:pPr>
      <w:r>
        <w:rPr>
          <w:rFonts w:ascii="Tw Cen MT" w:hAnsi="Tw Cen MT"/>
        </w:rPr>
        <w:t>SD musi udostępniać szczegółowe informacje dla należności do zapłaty będących Wezwaniami lub Upomnieniami takie jak: data odbioru, data wydania, data zapłaty, koszt, numer,</w:t>
      </w:r>
    </w:p>
    <w:p w:rsidR="00B954C1" w:rsidRDefault="00B954C1" w:rsidP="00B954C1">
      <w:pPr>
        <w:pStyle w:val="Akapitzlist"/>
        <w:numPr>
          <w:ilvl w:val="1"/>
          <w:numId w:val="1"/>
        </w:numPr>
        <w:spacing w:line="360" w:lineRule="auto"/>
        <w:jc w:val="both"/>
        <w:rPr>
          <w:rFonts w:ascii="Tw Cen MT" w:hAnsi="Tw Cen MT"/>
        </w:rPr>
      </w:pPr>
      <w:r>
        <w:rPr>
          <w:rFonts w:ascii="Tw Cen MT" w:hAnsi="Tw Cen MT"/>
        </w:rPr>
        <w:t>SD musi udostępniać szczegółowe informacje dla należności dotyczących obszaru wydawania zezwoleń na sprzedaż alkoholu w zakresie nie mniejszym niż: data od – do dla zezwolenia, data wydania, numer zezwolenia, rok zezwolenia, typ zezwolenia (A, B, C), stan zezwolenia, adres punktu sprzedaży,</w:t>
      </w:r>
    </w:p>
    <w:p w:rsidR="00B954C1" w:rsidRDefault="00B954C1" w:rsidP="00B954C1">
      <w:pPr>
        <w:pStyle w:val="Akapitzlist"/>
        <w:numPr>
          <w:ilvl w:val="1"/>
          <w:numId w:val="1"/>
        </w:numPr>
        <w:spacing w:line="360" w:lineRule="auto"/>
        <w:jc w:val="both"/>
        <w:rPr>
          <w:rFonts w:ascii="Tw Cen MT" w:hAnsi="Tw Cen MT"/>
        </w:rPr>
      </w:pPr>
      <w:r>
        <w:rPr>
          <w:rFonts w:ascii="Tw Cen MT" w:hAnsi="Tw Cen MT"/>
        </w:rPr>
        <w:t>SD musi udostępniać szczegółowe informacje dla należności dotyczących mienia, w zakresie nie mniejszym niż: data wystawienia dokumentu, numer dokumentu, nazwa dokumentu (np. Akt notarialny, Akt własności ziemi, decyzja administracyjna, księga wieczysta i inne), dane o nieruchomości której to dotyczy (lokal, budynek, działka, obręb, jednostka ewidencyjna), dane kontrahenta wskazanego jako właściciel i część udziału którą posiada (np. 100%, 1/3, etc.),</w:t>
      </w:r>
    </w:p>
    <w:p w:rsidR="00B954C1" w:rsidRDefault="00B954C1" w:rsidP="00B954C1">
      <w:pPr>
        <w:pStyle w:val="Akapitzlist"/>
        <w:numPr>
          <w:ilvl w:val="1"/>
          <w:numId w:val="1"/>
        </w:numPr>
        <w:spacing w:line="360" w:lineRule="auto"/>
        <w:jc w:val="both"/>
        <w:rPr>
          <w:rFonts w:ascii="Tw Cen MT" w:hAnsi="Tw Cen MT"/>
        </w:rPr>
      </w:pPr>
      <w:r>
        <w:rPr>
          <w:rFonts w:ascii="Tw Cen MT" w:hAnsi="Tw Cen MT"/>
        </w:rPr>
        <w:lastRenderedPageBreak/>
        <w:t>SD musi udostępniać informacje dla należności dotyczącej podatku od osób prawnych i fizycznych w zakresie nie mniejszym niż: numer dokumentu, rok dokumentu, typ dokumentu (Decyzja czy Deklaracja), rodzaj podatku, typ decyzji, wskazanie nieruchomości które dotyczy (budynek, działka, obręb etc.),</w:t>
      </w:r>
    </w:p>
    <w:p w:rsidR="00B954C1" w:rsidRDefault="00B954C1" w:rsidP="00B954C1">
      <w:pPr>
        <w:pStyle w:val="Akapitzlist"/>
        <w:numPr>
          <w:ilvl w:val="1"/>
          <w:numId w:val="1"/>
        </w:numPr>
        <w:spacing w:line="360" w:lineRule="auto"/>
        <w:jc w:val="both"/>
        <w:rPr>
          <w:rFonts w:ascii="Tw Cen MT" w:hAnsi="Tw Cen MT"/>
        </w:rPr>
      </w:pPr>
      <w:r>
        <w:rPr>
          <w:rFonts w:ascii="Tw Cen MT" w:hAnsi="Tw Cen MT"/>
        </w:rPr>
        <w:t xml:space="preserve"> SD musi udostępniać informacje o mieszkańcach tj. dane kontrahenta dodatkowo uzupełnione o datę urodzenia / zgonu, płeć, adres zameldowania z terenu JST,</w:t>
      </w:r>
    </w:p>
    <w:p w:rsidR="00B954C1" w:rsidRDefault="00B954C1" w:rsidP="00B954C1">
      <w:pPr>
        <w:pStyle w:val="Akapitzlist"/>
        <w:numPr>
          <w:ilvl w:val="1"/>
          <w:numId w:val="1"/>
        </w:numPr>
        <w:spacing w:line="360" w:lineRule="auto"/>
        <w:jc w:val="both"/>
        <w:rPr>
          <w:rFonts w:ascii="Tw Cen MT" w:hAnsi="Tw Cen MT"/>
        </w:rPr>
      </w:pPr>
      <w:r>
        <w:rPr>
          <w:rFonts w:ascii="Tw Cen MT" w:hAnsi="Tw Cen MT"/>
        </w:rPr>
        <w:t xml:space="preserve"> SD musi umożliwiać podanie należności z określeniem: nazwy, typu, kwoty, terminu płatności, kontrahenta,</w:t>
      </w:r>
    </w:p>
    <w:p w:rsidR="00B954C1" w:rsidRDefault="00B954C1" w:rsidP="00B954C1">
      <w:pPr>
        <w:pStyle w:val="Akapitzlist"/>
        <w:numPr>
          <w:ilvl w:val="1"/>
          <w:numId w:val="1"/>
        </w:numPr>
        <w:spacing w:line="360" w:lineRule="auto"/>
        <w:jc w:val="both"/>
        <w:rPr>
          <w:rFonts w:ascii="Tw Cen MT" w:hAnsi="Tw Cen MT"/>
        </w:rPr>
      </w:pPr>
      <w:r>
        <w:rPr>
          <w:rFonts w:ascii="Tw Cen MT" w:hAnsi="Tw Cen MT"/>
        </w:rPr>
        <w:t xml:space="preserve"> Platforma e-usług i SD muszą mieć możliwość korzystania z jednego systemu LDAP, który pozwoli na posługiwanie się jednym loginem i hasłem dla pracowników JST.</w:t>
      </w:r>
    </w:p>
    <w:p w:rsidR="00B954C1" w:rsidRDefault="00B954C1" w:rsidP="00B954C1">
      <w:pPr>
        <w:spacing w:line="360" w:lineRule="auto"/>
        <w:jc w:val="both"/>
        <w:rPr>
          <w:rFonts w:ascii="Tw Cen MT" w:hAnsi="Tw Cen MT"/>
        </w:rPr>
      </w:pPr>
      <w:r>
        <w:rPr>
          <w:rFonts w:ascii="Tw Cen MT" w:hAnsi="Tw Cen MT"/>
        </w:rPr>
        <w:t>Po przeprowadzonych pracach wdrożeniowych system dziedzinowy powinien osiągnąć następujące funkcjonalności:</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Baza informacji o interesantach urzędu, powinna być jedna i wspólna dla wszystkich modułów dziedzinowych.</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Baza informacji o kontrahentach powinna mieć możliwość podziału na grupy lub jednostki, tak aby użytkownik z jednej jednostki nie miał dostępu do danych osobowych z drugiej jednostki.</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System powinien mieć możliwość archiwizacji dokumentów, danych.</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System powinien obsługiwać płatności masowe i automatyczne księgowanie wyciągów bankowych.</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 xml:space="preserve">Wszystkie moduły podatkowe powinny mieć wspólne słowniki (stawek podatkowych, rodzaju i stawek ulg, obrębów ewidencyjnych itp.), oraz być </w:t>
      </w:r>
      <w:r>
        <w:rPr>
          <w:rFonts w:ascii="Tw Cen MT" w:hAnsi="Tw Cen MT"/>
        </w:rPr>
        <w:lastRenderedPageBreak/>
        <w:t>zintegrowane, tak by organizacyjnie osoba merytoryczna wystawiająca np. zaświadczenie dla podatnika o zaleganiu bądź niezaleganiu w podatkach miała dostęp do grupy funkcji wydawania zaświadczeń obejmujących wszystkie moduły podatkowe. Podobnie w zakresie wydawania decyzji umarzających, zmieniających terminy płatności, rozkładających należność na raty, symulacjami i postępowaniem egzekucyjnym. System powinien dawać możliwość ustawienia wielu wartości słownikowych w jednym miejscu, np. słownik stawek, terminów, klas gruntów itp.</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 xml:space="preserve">Moduły dziedzinowe powinny być zintegrowane z modułami usług dla ludności, a w szczególności, w zakresie przelewów masowych (w księgowości zobowiązań powinno być widoczne, na które należności dokonano przelewów), dokumentów elektronicznych składanych przez interesantów za pomocą platformy </w:t>
      </w:r>
      <w:proofErr w:type="spellStart"/>
      <w:r>
        <w:rPr>
          <w:rFonts w:ascii="Tw Cen MT" w:hAnsi="Tw Cen MT"/>
        </w:rPr>
        <w:t>ePUAP</w:t>
      </w:r>
      <w:proofErr w:type="spellEnd"/>
      <w:r>
        <w:rPr>
          <w:rFonts w:ascii="Tw Cen MT" w:hAnsi="Tw Cen MT"/>
        </w:rPr>
        <w:t xml:space="preserve"> i dostępnych formularzy (np. deklaracji czy informacji podatkowych).</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Wymagana jest możliwość zapisu szablonów systemowych do wydruków z systemu dziedzinowego do pliku zewnętrznego (w celu ich dalszej modyfikacji) oraz modyfikacja szablonów wydruków w aplikacji, a także możliwość wydruków z użyciem zmodyfikowanego szablonu (z pliku).</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Musi być możliwość pracy w środowisku sieciowym z możliwością jednoczesnego dostępu do danych wielu użytkownikom.</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Musi istnieć mechanizm zapewniający bezpieczeństwo danych oraz mechanizmy autoryzacji przez logowanie do aplikacji (także z wykorzystaniem uwierzytelniania za pomocą usług katalogowych).</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 xml:space="preserve">Dostęp (zabezpieczony hasłem) do poszczególnych modułów musi być możliwy przez wyposażenie w funkcje zarządzania użytkownikami modułów (przydzielania lub odbieranie uprawnień do poszczególnych funkcji lub grupy funkcji, a także aktywowanie lub wyłączanie kont użytkowników). </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lastRenderedPageBreak/>
        <w:t>W bazie danych musi być zapis informacji o dodaniu rekordu (data i godzina operacji, użytkownik) oraz o ostatniej modyfikacji rekordu (data i godzina operacji, użytkownik).</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Na każdym etapie pracy użytkowników poszczególnych modułów merytorycznych musi istnieć tzw. pomoc kontekstowa informująca użytkownika o możliwych działaniach.</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System powinien dawać możliwość wymuszania zmiany hasła, aby użytkownicy musieli zmieniać hasło w określonym odstępie czasu. System musi też umożliwiać skonfigurowanie wymuszania stosowania tzw. twardego hasła, np. wymuszając stosowanie wielkich i małych liter, cyfr itp.</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System powinien zabezpieczać przed nieautoryzowanym dostępem do bazy danych.</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 xml:space="preserve">System powinien mieć możliwość wykonywania kopii zapasowej bazy danych </w:t>
      </w:r>
      <w:r>
        <w:rPr>
          <w:rFonts w:ascii="Tw Cen MT" w:hAnsi="Tw Cen MT"/>
        </w:rPr>
        <w:br/>
        <w:t>z poziomu systemu, bez konieczności dostępu do bazy danych na serwerze.</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Zarządzanie uprawnieniami powinno umożliwiać również ograniczenie uprawnień do danej jednostki budżetowej. Przykładowo użytkownik obsługujący moduł księgowy powinien mieć uprawnienia jedynie do jednostki, którą obsługuje.</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Powinna istnieć możliwość wysyłania przez administratora systemu komunikatów do poszczególnych użytkowników, jak również wylogowanie użytkownika z systemu.</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Powinna być możliwość ustawienia wielu jednostek organizacyjnych, aby zwiększyć możliwość pracy kontekstowej i umożliwiać np. dodanie różnych pieczątek dla różnych jednostek, różnych numerów NIP itp.</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lastRenderedPageBreak/>
        <w:t>System powinien dawać administratorowi możliwość zarządzania listą aktywnych modułów i funkcji. Zarządzanie powinno dawać możliwość aktywacji, dezaktywacji modułu lub funkcji.</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System musi dawać możliwość ustawienia parametrów czasu bezczynności. Po określonym czasie nieużywania systemu użytkownik musi być wylogowany z systemu.</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Mechanizm wspólnej bazy danych musi zabezpieczać przed powielaniem zapisów, np. blokować możliwość ręcznego wpisywania nazwy ulicy przez użytkownika i wymuszać używanie słowników.</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System w przypadku aktywnego modułu do obsługi ewidencji ludności powinien dawać możliwość aktualizowania danych wprowadzanego kontrahenta danymi z ewidencji ludności.</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System powinien kontrolować, aby użytkownicy wykonujący operacje na tych samych danych nie mogli tego wykonać. System musi blokować operacje użytkownika, który chce wykonać działanie na modyfikowanych danych. Blokada powinna być zdejmowana przez administratora systemu.</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System musi dawać możliwość kontrolowania połączeń systemu z bazą danych oraz dawać możliwość sprawdzania dostępności nowych wersji systemu.</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Powinna istnieć możliwość konfiguracji i kontroli integracji z innymi systemami. Administrator w jednym miejscu powinien mieć możliwość sprawdzenia konfiguracji z innymi systemami, a także ustawienia listy elementów podlegających integracji (kontrahenci, dokumenty itp.).</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System powinien dawać możliwość eksportu danych do formatu XML i CSV dla ustalonych parametrów indywidualnie przez użytkownika.</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lastRenderedPageBreak/>
        <w:t>System powinien umożliwiać wyszukanie listy wykonanych eksportów wg. zadanych parametrów.</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System powinien dawać możliwość tworzenia pliku IPE-PN XML dla osób prawnych i fizycznych dotyczący danych podatkowych.</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Powinna istnieć możliwość eksportu danych w formacie XML z modułu rejestru mieszkańców oraz modułów podatkowych.</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 xml:space="preserve">System musi być bezpieczny, to znaczy musi posiadać procedury ochrony </w:t>
      </w:r>
      <w:r>
        <w:rPr>
          <w:rFonts w:ascii="Tw Cen MT" w:hAnsi="Tw Cen MT"/>
        </w:rPr>
        <w:br/>
        <w:t>i kontroli dostępu do całej bazy danych (ochrona przed nieuprawnionym dostępem, mechanizmy kryptograficzne, wsparcie redundancji sprzętowej i programowej, ochrona integralności danych, zabezpieczenie danych przed uszkodzeniem i utratą danych), oraz poszczególnych rodzajów danych (np. dane osobowe, dane o zaległościach podatników). Dostęp do bazy musi być zabezpieczony zakodowanym hasłem i odpowiednio zdefiniowanymi parametrami połączenia aplikacji z bazą.</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System musi umożliwiać elastyczne zarządzanie użytkownikami i uprawnieniami to znaczy:</w:t>
      </w:r>
    </w:p>
    <w:p w:rsidR="00B954C1" w:rsidRDefault="00B954C1" w:rsidP="00B954C1">
      <w:pPr>
        <w:pStyle w:val="Akapitzlist"/>
        <w:numPr>
          <w:ilvl w:val="1"/>
          <w:numId w:val="2"/>
        </w:numPr>
        <w:spacing w:line="360" w:lineRule="auto"/>
        <w:jc w:val="both"/>
        <w:rPr>
          <w:rFonts w:ascii="Tw Cen MT" w:hAnsi="Tw Cen MT"/>
        </w:rPr>
      </w:pPr>
      <w:r>
        <w:rPr>
          <w:rFonts w:ascii="Tw Cen MT" w:hAnsi="Tw Cen MT"/>
        </w:rPr>
        <w:t>aktywowanie oraz dezaktywowanie (bez usuwania) kont użytkowników,</w:t>
      </w:r>
    </w:p>
    <w:p w:rsidR="00B954C1" w:rsidRDefault="00B954C1" w:rsidP="00B954C1">
      <w:pPr>
        <w:pStyle w:val="Akapitzlist"/>
        <w:numPr>
          <w:ilvl w:val="1"/>
          <w:numId w:val="2"/>
        </w:numPr>
        <w:spacing w:line="360" w:lineRule="auto"/>
        <w:jc w:val="both"/>
        <w:rPr>
          <w:rFonts w:ascii="Tw Cen MT" w:hAnsi="Tw Cen MT"/>
        </w:rPr>
      </w:pPr>
      <w:r>
        <w:rPr>
          <w:rFonts w:ascii="Tw Cen MT" w:hAnsi="Tw Cen MT"/>
        </w:rPr>
        <w:t>możliwość podglądu aktualnie zalogowanych użytkowników,</w:t>
      </w:r>
    </w:p>
    <w:p w:rsidR="00B954C1" w:rsidRDefault="00B954C1" w:rsidP="00B954C1">
      <w:pPr>
        <w:pStyle w:val="Akapitzlist"/>
        <w:numPr>
          <w:ilvl w:val="1"/>
          <w:numId w:val="2"/>
        </w:numPr>
        <w:spacing w:line="360" w:lineRule="auto"/>
        <w:jc w:val="both"/>
        <w:rPr>
          <w:rFonts w:ascii="Tw Cen MT" w:hAnsi="Tw Cen MT"/>
        </w:rPr>
      </w:pPr>
      <w:r>
        <w:rPr>
          <w:rFonts w:ascii="Tw Cen MT" w:hAnsi="Tw Cen MT"/>
        </w:rPr>
        <w:t>przypisywanie (lub odbieranie) uprawnień dla użytkowników do poziomu jednostkowej funkcji,</w:t>
      </w:r>
    </w:p>
    <w:p w:rsidR="00B954C1" w:rsidRDefault="00B954C1" w:rsidP="00B954C1">
      <w:pPr>
        <w:pStyle w:val="Akapitzlist"/>
        <w:numPr>
          <w:ilvl w:val="1"/>
          <w:numId w:val="2"/>
        </w:numPr>
        <w:spacing w:line="360" w:lineRule="auto"/>
        <w:jc w:val="both"/>
        <w:rPr>
          <w:rFonts w:ascii="Tw Cen MT" w:hAnsi="Tw Cen MT"/>
        </w:rPr>
      </w:pPr>
      <w:r>
        <w:rPr>
          <w:rFonts w:ascii="Tw Cen MT" w:hAnsi="Tw Cen MT"/>
        </w:rPr>
        <w:t>grupowanie dowolnie wybranych funkcji w zbiory uprawnień (grupy funkcji) i przypisywanie (lub odbieranie) ich użytkownikom,</w:t>
      </w:r>
    </w:p>
    <w:p w:rsidR="00B954C1" w:rsidRDefault="00B954C1" w:rsidP="00B954C1">
      <w:pPr>
        <w:pStyle w:val="Akapitzlist"/>
        <w:numPr>
          <w:ilvl w:val="1"/>
          <w:numId w:val="2"/>
        </w:numPr>
        <w:spacing w:line="360" w:lineRule="auto"/>
        <w:jc w:val="both"/>
        <w:rPr>
          <w:rFonts w:ascii="Tw Cen MT" w:hAnsi="Tw Cen MT"/>
        </w:rPr>
      </w:pPr>
      <w:r>
        <w:rPr>
          <w:rFonts w:ascii="Tw Cen MT" w:hAnsi="Tw Cen MT"/>
        </w:rPr>
        <w:t>brak możliwości zmiany danych historycznych,</w:t>
      </w:r>
    </w:p>
    <w:p w:rsidR="00B954C1" w:rsidRDefault="00B954C1" w:rsidP="00B954C1">
      <w:pPr>
        <w:pStyle w:val="Akapitzlist"/>
        <w:numPr>
          <w:ilvl w:val="1"/>
          <w:numId w:val="2"/>
        </w:numPr>
        <w:spacing w:line="360" w:lineRule="auto"/>
        <w:jc w:val="both"/>
        <w:rPr>
          <w:rFonts w:ascii="Tw Cen MT" w:hAnsi="Tw Cen MT"/>
        </w:rPr>
      </w:pPr>
      <w:r>
        <w:rPr>
          <w:rFonts w:ascii="Tw Cen MT" w:hAnsi="Tw Cen MT"/>
        </w:rPr>
        <w:lastRenderedPageBreak/>
        <w:t>możliwość zmiany hasła użytkownika oraz jego resetowania, wymuszanie zmiany hasła co 30 dni zgodnie z ogólnymi wymaganiami dotyczącymi systemów informatycznych,</w:t>
      </w:r>
    </w:p>
    <w:p w:rsidR="00B954C1" w:rsidRDefault="00B954C1" w:rsidP="00B954C1">
      <w:pPr>
        <w:pStyle w:val="Akapitzlist"/>
        <w:numPr>
          <w:ilvl w:val="1"/>
          <w:numId w:val="2"/>
        </w:numPr>
        <w:spacing w:line="360" w:lineRule="auto"/>
        <w:jc w:val="both"/>
        <w:rPr>
          <w:rFonts w:ascii="Tw Cen MT" w:hAnsi="Tw Cen MT"/>
        </w:rPr>
      </w:pPr>
      <w:r>
        <w:rPr>
          <w:rFonts w:ascii="Tw Cen MT" w:hAnsi="Tw Cen MT"/>
        </w:rPr>
        <w:t>umożliwienie identyfikowania użytkownika po nr PESEL oraz nazwie użytkownika.</w:t>
      </w:r>
    </w:p>
    <w:p w:rsidR="00B954C1" w:rsidRDefault="00B954C1" w:rsidP="00B954C1">
      <w:pPr>
        <w:pStyle w:val="Akapitzlist"/>
        <w:numPr>
          <w:ilvl w:val="0"/>
          <w:numId w:val="2"/>
        </w:numPr>
        <w:spacing w:line="360" w:lineRule="auto"/>
        <w:jc w:val="both"/>
        <w:rPr>
          <w:rFonts w:ascii="Tw Cen MT" w:hAnsi="Tw Cen MT"/>
        </w:rPr>
      </w:pPr>
      <w:r>
        <w:rPr>
          <w:rFonts w:ascii="Tw Cen MT" w:hAnsi="Tw Cen MT"/>
        </w:rPr>
        <w:t>Moduły obsługujące prowadzenie rozliczeń finansowych podatników i płatników urzędu, powinny być pogrupowane według różnych rodzajów należności i jednocześnie powinny stanowić wzajemnie spójną całość, tak by użytkownik aplikacji, w zależności od nadanych mu uprawnień, mógł mieć możliwość obsługi wybranego konta zobowiązanego z dostępem do jego wszystkich zobowiązań wobec urzędu (System musi mieć możliwość dokonywania przeksięgowań np. z należności podatkowej na inną nie podatkową, automatyczne rozdysponowanie wpłaty na występujące należności).</w:t>
      </w:r>
    </w:p>
    <w:p w:rsidR="00B954C1" w:rsidRDefault="00B954C1" w:rsidP="00B954C1">
      <w:pPr>
        <w:pStyle w:val="Akapitzlist"/>
        <w:spacing w:line="360" w:lineRule="auto"/>
        <w:ind w:left="360"/>
        <w:jc w:val="both"/>
        <w:rPr>
          <w:rFonts w:ascii="Tw Cen MT" w:hAnsi="Tw Cen MT"/>
        </w:rPr>
      </w:pPr>
    </w:p>
    <w:p w:rsidR="00B954C1" w:rsidRDefault="00B954C1">
      <w:pPr>
        <w:suppressAutoHyphens w:val="0"/>
        <w:autoSpaceDN/>
        <w:spacing w:line="259" w:lineRule="auto"/>
        <w:textAlignment w:val="auto"/>
        <w:rPr>
          <w:rFonts w:ascii="Tw Cen MT" w:hAnsi="Tw Cen MT"/>
        </w:rPr>
      </w:pPr>
      <w:r>
        <w:rPr>
          <w:rFonts w:ascii="Tw Cen MT" w:hAnsi="Tw Cen MT"/>
        </w:rPr>
        <w:br w:type="page"/>
      </w:r>
    </w:p>
    <w:p w:rsidR="00B954C1" w:rsidRDefault="00B954C1" w:rsidP="00B954C1">
      <w:pPr>
        <w:spacing w:line="360" w:lineRule="auto"/>
        <w:jc w:val="both"/>
        <w:rPr>
          <w:rFonts w:ascii="Tw Cen MT" w:hAnsi="Tw Cen MT"/>
        </w:rPr>
      </w:pPr>
      <w:r>
        <w:rPr>
          <w:rFonts w:ascii="Tw Cen MT" w:hAnsi="Tw Cen MT"/>
        </w:rPr>
        <w:lastRenderedPageBreak/>
        <w:t>KLUCZOWE FUNKCJONALNOŚCI SD:</w:t>
      </w:r>
    </w:p>
    <w:p w:rsidR="00B954C1" w:rsidRDefault="00B954C1" w:rsidP="00B954C1">
      <w:pPr>
        <w:spacing w:line="360" w:lineRule="auto"/>
        <w:jc w:val="both"/>
        <w:rPr>
          <w:rFonts w:ascii="Tw Cen MT" w:hAnsi="Tw Cen MT"/>
          <w:b/>
        </w:rPr>
      </w:pPr>
      <w:r>
        <w:rPr>
          <w:rFonts w:ascii="Tw Cen MT" w:hAnsi="Tw Cen MT"/>
          <w:b/>
        </w:rPr>
        <w:t>Poniżej znajduje się spis kluczowych funkcjonalności SD, wymaganych przez Zamawiającego:</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Możliwość porównania informacji o działkach w ewidencji podatkowej z ewidencją z modułu do obsługi mienia Gminy. Porównanie musi być możliwe z określeniem parametrów: stanu na dzień, typu podmiotu, nazwy, minimalnej wartości różnicy, która ma być przechwytywana do raportu.</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 xml:space="preserve">Raport z różnic powinien obejmować co najmniej: nazwę, adres, NIP, dane dot. powierzchni wg ewidencji podatkowej, dane dot. powierzchni wg </w:t>
      </w:r>
      <w:proofErr w:type="spellStart"/>
      <w:r>
        <w:rPr>
          <w:rFonts w:ascii="Tw Cen MT" w:eastAsia="Calibri" w:hAnsi="Tw Cen MT"/>
          <w:color w:val="000000"/>
          <w:lang w:eastAsia="zh-CN"/>
        </w:rPr>
        <w:t>EGiB</w:t>
      </w:r>
      <w:proofErr w:type="spellEnd"/>
      <w:r>
        <w:rPr>
          <w:rFonts w:ascii="Tw Cen MT" w:eastAsia="Calibri" w:hAnsi="Tw Cen MT"/>
          <w:color w:val="000000"/>
          <w:lang w:eastAsia="zh-CN"/>
        </w:rPr>
        <w:t>, wielkość różnicy.</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Umożliwienie konfiguracji słowników:</w:t>
      </w:r>
    </w:p>
    <w:p w:rsidR="00B954C1" w:rsidRDefault="00B954C1" w:rsidP="00B954C1">
      <w:pPr>
        <w:pStyle w:val="Akapitzlist"/>
        <w:numPr>
          <w:ilvl w:val="0"/>
          <w:numId w:val="8"/>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stawek podatku od nieruchomości,</w:t>
      </w:r>
    </w:p>
    <w:p w:rsidR="00B954C1" w:rsidRDefault="00B954C1" w:rsidP="00B954C1">
      <w:pPr>
        <w:pStyle w:val="Akapitzlist"/>
        <w:numPr>
          <w:ilvl w:val="0"/>
          <w:numId w:val="8"/>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rodzajów i stawek ulg,</w:t>
      </w:r>
    </w:p>
    <w:p w:rsidR="00B954C1" w:rsidRDefault="00B954C1" w:rsidP="00B954C1">
      <w:pPr>
        <w:pStyle w:val="Akapitzlist"/>
        <w:numPr>
          <w:ilvl w:val="0"/>
          <w:numId w:val="8"/>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obrębów ewidencyjnych,</w:t>
      </w:r>
    </w:p>
    <w:p w:rsidR="00B954C1" w:rsidRDefault="00B954C1" w:rsidP="00B954C1">
      <w:pPr>
        <w:pStyle w:val="Akapitzlist"/>
        <w:numPr>
          <w:ilvl w:val="0"/>
          <w:numId w:val="8"/>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przeliczników,</w:t>
      </w:r>
    </w:p>
    <w:p w:rsidR="00B954C1" w:rsidRDefault="00B954C1" w:rsidP="00B954C1">
      <w:pPr>
        <w:pStyle w:val="Akapitzlist"/>
        <w:numPr>
          <w:ilvl w:val="0"/>
          <w:numId w:val="8"/>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typów zasobów,</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Umożliwienie prowadzenia postępowań i spraw, m.in. postępowań egzekucyjnych, zgodnie ze zdefiniowanymi słownikami, m.in.:</w:t>
      </w:r>
    </w:p>
    <w:p w:rsidR="00B954C1" w:rsidRDefault="00B954C1" w:rsidP="00B954C1">
      <w:pPr>
        <w:pStyle w:val="Akapitzlist"/>
        <w:numPr>
          <w:ilvl w:val="0"/>
          <w:numId w:val="9"/>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rodzaju czynności,</w:t>
      </w:r>
    </w:p>
    <w:p w:rsidR="00B954C1" w:rsidRDefault="00B954C1" w:rsidP="00B954C1">
      <w:pPr>
        <w:pStyle w:val="Akapitzlist"/>
        <w:numPr>
          <w:ilvl w:val="0"/>
          <w:numId w:val="9"/>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rodzaju dokumentu,</w:t>
      </w:r>
    </w:p>
    <w:p w:rsidR="00B954C1" w:rsidRDefault="00B954C1" w:rsidP="00B954C1">
      <w:pPr>
        <w:pStyle w:val="Akapitzlist"/>
        <w:numPr>
          <w:ilvl w:val="0"/>
          <w:numId w:val="9"/>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rodzaju podmiotu,</w:t>
      </w:r>
    </w:p>
    <w:p w:rsidR="00B954C1" w:rsidRDefault="00B954C1" w:rsidP="00B954C1">
      <w:pPr>
        <w:pStyle w:val="Akapitzlist"/>
        <w:numPr>
          <w:ilvl w:val="0"/>
          <w:numId w:val="9"/>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rodzaju przedmiotu,</w:t>
      </w:r>
    </w:p>
    <w:p w:rsidR="00B954C1" w:rsidRDefault="00B954C1" w:rsidP="00B954C1">
      <w:pPr>
        <w:pStyle w:val="Akapitzlist"/>
        <w:numPr>
          <w:ilvl w:val="0"/>
          <w:numId w:val="9"/>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rodzaju sprawy,</w:t>
      </w:r>
    </w:p>
    <w:p w:rsidR="00B954C1" w:rsidRDefault="00B954C1" w:rsidP="00B954C1">
      <w:pPr>
        <w:pStyle w:val="Akapitzlist"/>
        <w:numPr>
          <w:ilvl w:val="0"/>
          <w:numId w:val="9"/>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rodzaju statusu sprawy,</w:t>
      </w:r>
    </w:p>
    <w:p w:rsidR="00B954C1" w:rsidRDefault="00B954C1" w:rsidP="00B954C1">
      <w:pPr>
        <w:pStyle w:val="Akapitzlist"/>
        <w:numPr>
          <w:ilvl w:val="0"/>
          <w:numId w:val="9"/>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kosztów egzekucyjnych.</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Dostęp do rejestru spraw z możliwością wyszukiwania co najmniej po: rodzaju, statusie, numerze sprawy, opisie.</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lastRenderedPageBreak/>
        <w:t>Możliwość zakładania i przeglądu spraw, w tym dodawania:</w:t>
      </w:r>
    </w:p>
    <w:p w:rsidR="00B954C1" w:rsidRDefault="00B954C1" w:rsidP="00B954C1">
      <w:pPr>
        <w:pStyle w:val="Akapitzlist"/>
        <w:numPr>
          <w:ilvl w:val="0"/>
          <w:numId w:val="10"/>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czynności zgodnie ze zdefiniowanym słownikiem,</w:t>
      </w:r>
    </w:p>
    <w:p w:rsidR="00B954C1" w:rsidRDefault="00B954C1" w:rsidP="00B954C1">
      <w:pPr>
        <w:pStyle w:val="Akapitzlist"/>
        <w:numPr>
          <w:ilvl w:val="0"/>
          <w:numId w:val="10"/>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przedmiotów zgodnie ze zdefiniowanym słownikiem,</w:t>
      </w:r>
    </w:p>
    <w:p w:rsidR="00B954C1" w:rsidRDefault="00B954C1" w:rsidP="00B954C1">
      <w:pPr>
        <w:pStyle w:val="Akapitzlist"/>
        <w:numPr>
          <w:ilvl w:val="0"/>
          <w:numId w:val="10"/>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dokumentów do sprawy.</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Możliwość wykonania i modyfikowania szablonów treści wydruków:</w:t>
      </w:r>
    </w:p>
    <w:p w:rsidR="00B954C1" w:rsidRDefault="00B954C1" w:rsidP="00B954C1">
      <w:pPr>
        <w:pStyle w:val="Akapitzlist"/>
        <w:numPr>
          <w:ilvl w:val="0"/>
          <w:numId w:val="11"/>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postanowienia o wszczęciu postępowania egzekucyjnego,</w:t>
      </w:r>
    </w:p>
    <w:p w:rsidR="00B954C1" w:rsidRDefault="00B954C1" w:rsidP="00B954C1">
      <w:pPr>
        <w:pStyle w:val="Akapitzlist"/>
        <w:numPr>
          <w:ilvl w:val="0"/>
          <w:numId w:val="11"/>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postanowienia o zawieszeniu postępowania egzekucyjnego,</w:t>
      </w:r>
    </w:p>
    <w:p w:rsidR="00B954C1" w:rsidRDefault="00B954C1" w:rsidP="00B954C1">
      <w:pPr>
        <w:pStyle w:val="Akapitzlist"/>
        <w:numPr>
          <w:ilvl w:val="0"/>
          <w:numId w:val="11"/>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postanowienia o umorzeniu postępowania egzekucyjnego,</w:t>
      </w:r>
    </w:p>
    <w:p w:rsidR="00B954C1" w:rsidRDefault="00B954C1" w:rsidP="00B954C1">
      <w:pPr>
        <w:pStyle w:val="Akapitzlist"/>
        <w:numPr>
          <w:ilvl w:val="0"/>
          <w:numId w:val="11"/>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wniosku o ujawnienie danych do Urzędu Skarbowego,</w:t>
      </w:r>
    </w:p>
    <w:p w:rsidR="00B954C1" w:rsidRDefault="00B954C1" w:rsidP="00B954C1">
      <w:pPr>
        <w:pStyle w:val="Akapitzlist"/>
        <w:numPr>
          <w:ilvl w:val="0"/>
          <w:numId w:val="11"/>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wniosku o ujawnienie danych do ZUS,</w:t>
      </w:r>
    </w:p>
    <w:p w:rsidR="00B954C1" w:rsidRDefault="00B954C1" w:rsidP="00B954C1">
      <w:pPr>
        <w:pStyle w:val="Akapitzlist"/>
        <w:numPr>
          <w:ilvl w:val="0"/>
          <w:numId w:val="11"/>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zawiadomienia o zajęciu prawa majątkowego,</w:t>
      </w:r>
    </w:p>
    <w:p w:rsidR="00B954C1" w:rsidRDefault="00B954C1" w:rsidP="00B954C1">
      <w:pPr>
        <w:pStyle w:val="Akapitzlist"/>
        <w:numPr>
          <w:ilvl w:val="0"/>
          <w:numId w:val="11"/>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zawiadomienia o uchyleniu zajęcia.</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Możliwość wydrukowania metryki sprawy.</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Możliwość dodania pliku pisma do sprawy.</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Możliwość wydruku kopert adresowych dla wybranych spraw.</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 xml:space="preserve">Możliwość wystawiania, wyszukiwania i wydruku decyzji: o rozłożeniu na raty, </w:t>
      </w:r>
      <w:r>
        <w:rPr>
          <w:rFonts w:ascii="Tw Cen MT" w:eastAsia="Calibri" w:hAnsi="Tw Cen MT"/>
          <w:color w:val="000000"/>
          <w:lang w:eastAsia="zh-CN"/>
        </w:rPr>
        <w:br/>
        <w:t xml:space="preserve">o odroczeniu terminu płatności, o umorzeniu zaległości (również z odsetkami), </w:t>
      </w:r>
      <w:r>
        <w:rPr>
          <w:rFonts w:ascii="Tw Cen MT" w:eastAsia="Calibri" w:hAnsi="Tw Cen MT"/>
          <w:color w:val="000000"/>
          <w:lang w:eastAsia="zh-CN"/>
        </w:rPr>
        <w:br/>
        <w:t>o umorzeniu odsetek, dla należności z tytułu podatku od osób fizycznych, prawnych, od środków transportu oraz opłat, w tym z tytułu gospodarowania mieniem Gminy, opłat za psa wprowadzanych do systemu.</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Umożliwienie wyliczania opłaty prolongacyjnej wg ustalonej stawki.</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Możliwość modyfikacji niezatwierdzonych decyzji.</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 xml:space="preserve">Możliwość zatwierdzenia wystawionych decyzji z aktualizacją stanu należności </w:t>
      </w:r>
      <w:r>
        <w:rPr>
          <w:rFonts w:ascii="Tw Cen MT" w:eastAsia="Calibri" w:hAnsi="Tw Cen MT"/>
          <w:color w:val="000000"/>
          <w:lang w:eastAsia="zh-CN"/>
        </w:rPr>
        <w:br/>
        <w:t>w windykacji.</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 xml:space="preserve">Możliwość wysłania decyzji w formie dokumentu elektronicznego na </w:t>
      </w:r>
      <w:proofErr w:type="spellStart"/>
      <w:r>
        <w:rPr>
          <w:rFonts w:ascii="Tw Cen MT" w:eastAsia="Calibri" w:hAnsi="Tw Cen MT"/>
          <w:color w:val="000000"/>
          <w:lang w:eastAsia="zh-CN"/>
        </w:rPr>
        <w:t>ePUAP</w:t>
      </w:r>
      <w:proofErr w:type="spellEnd"/>
      <w:r>
        <w:rPr>
          <w:rFonts w:ascii="Tw Cen MT" w:eastAsia="Calibri" w:hAnsi="Tw Cen MT"/>
          <w:color w:val="000000"/>
          <w:lang w:eastAsia="zh-CN"/>
        </w:rPr>
        <w:t xml:space="preserve"> </w:t>
      </w:r>
      <w:r>
        <w:rPr>
          <w:rFonts w:ascii="Tw Cen MT" w:eastAsia="Calibri" w:hAnsi="Tw Cen MT"/>
          <w:color w:val="000000"/>
          <w:lang w:eastAsia="zh-CN"/>
        </w:rPr>
        <w:br/>
        <w:t>w przypadku korzystania z modułu do obsługi dokumentów elektronicznych.</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lastRenderedPageBreak/>
        <w:t xml:space="preserve">Możliwość edycji szablonu treści decyzji, wydruku na podstawie szablonu </w:t>
      </w:r>
      <w:r>
        <w:rPr>
          <w:rFonts w:ascii="Tw Cen MT" w:eastAsia="Calibri" w:hAnsi="Tw Cen MT"/>
          <w:color w:val="000000"/>
          <w:lang w:eastAsia="zh-CN"/>
        </w:rPr>
        <w:br/>
        <w:t>i przekazania do archiwum wydruków.</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Możliwość prowadzenia rejestru wystawionych decyzji oraz wykonania wydruku zestawienia decyzji.</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Możliwość anulowania wystawionej decyzji lub rat.</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Przesyłanie danych o należnościach objętych decyzją do modułów księgowości zobowiązań, kasowego i finansowo-księgowego.</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Wyszukiwanie kartotek podatników wg. różnych kryteriów, m. in. wg numeru kartoteki, nazwiska podatnika, adresu gospodarstwa, numeru działki, numeru decyzji.</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Definiowanie podatników - osoby fizyczne, małżeństwa, podmioty grupowe, w tym możliwość określania, którzy z nich mają być adresatami korespondencji np. decyzji ze wskazaniem na kontrahentów.</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Możliwość definiowanie pełnomocników i spadkobierców dla kartotek.</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Możliwość określanie adresów gospodarstw dla kartotek.</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Możliwość przeglądania, wprowadzania, usuwania, modyfikacji przedmiotów opodatkowania (np. gruntów, nieruchomości) objętych podatkiem od nieruchomości dla kartotek podatkowych.</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Funkcjonalność określania informacji o działkach związanych z danym przedmiotem opodatkowania na podstawie Ewidencji Gruntów i Budynków prowadzonej w module do obsługi gospodarowania mieniem. System powinien umożliwić wskazanie i powiązanie przedmiotu opodatkowania bezpośrednio z działką z modułu Ewidencji Gruntów i Budynków.</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umożliwia rejestrowanie ulg i zwolnień podmiotowych (dotyczących kartoteki) i przedmiotowych (dotyczących poszczególnych przedmiotów opodatkowania).</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lastRenderedPageBreak/>
        <w:t>Moduł umożliwia rejestrowanie zmian – nabycia, zbycia przedmiotów opodatkowania w trakcie roku.</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Funkcjonalność masowe zbycia składników na kartotece poprzez wyświetlenie tych składników, umożliwienie zaznaczenia elementów do zbycia, ustawienia daty i wykonanie zbycia.</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Możliwość zmiany znacznika gospodarstwa w celu dostosowania typu gospodarstwa do ilości posiadanych gruntów,</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Przegląd pogrupowanych powierzchni przedmiotów opodatkowania w ramach gruntów, lasów oraz nieruchomości wg stanu na wybrany dzień, stanu na dany rok podatkowy lub wg całego znanego stanu ewidencyjnego (również z przyszłych okresów).</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Przegląd wysokości naliczonego podatku, wysokości uwzględnionych poszczególnych ulg i zwolnień z podatku, wystawionych decyzjach dotyczących wymiaru i zmiany wymiaru podatku, wysokościach rat podatku oraz terminach ich płatności.</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Możliwość zapisywania dodatkowych informacji o kartotece w notatniku.</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powinien dawać możliwość porównywania stanu ewidencyjnego kartoteki podatkowej ze stanem posiadania podatnika(-ów) w Ewidencji Gruntów i Budynków prowadzonej w module do obsługi mienia.</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powinien umożliwiać podgląd naliczonych opłat dla wybranej kartoteki w module księgowości zobowiązań.</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Powinna istnieć możliwość anulowania naliczonego podatku dla pojedynczej kartoteki oraz dla zakresu kartotek.</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powinien również umożliwiać zarządzanie wystawionymi decyzjami w zakresie:</w:t>
      </w:r>
    </w:p>
    <w:p w:rsidR="00B954C1" w:rsidRDefault="00B954C1" w:rsidP="00B954C1">
      <w:pPr>
        <w:pStyle w:val="Akapitzlist"/>
        <w:numPr>
          <w:ilvl w:val="0"/>
          <w:numId w:val="12"/>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obsługi szablonów treści decyzji,</w:t>
      </w:r>
    </w:p>
    <w:p w:rsidR="00B954C1" w:rsidRDefault="00B954C1" w:rsidP="00B954C1">
      <w:pPr>
        <w:pStyle w:val="Akapitzlist"/>
        <w:numPr>
          <w:ilvl w:val="0"/>
          <w:numId w:val="12"/>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wyszukiwania decyzji wg różnych kryteriów,</w:t>
      </w:r>
    </w:p>
    <w:p w:rsidR="00B954C1" w:rsidRDefault="00B954C1" w:rsidP="00B954C1">
      <w:pPr>
        <w:pStyle w:val="Akapitzlist"/>
        <w:numPr>
          <w:ilvl w:val="0"/>
          <w:numId w:val="12"/>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lastRenderedPageBreak/>
        <w:t>ustawienia parametrów wydruku decyzji (drukowanie kodu kreskowego, drukowanie potwierdzenia odbioru, drukowanie kwitów do kasy, drukowanie bankowego polecenia przelewu itd.),</w:t>
      </w:r>
    </w:p>
    <w:p w:rsidR="00B954C1" w:rsidRDefault="00B954C1" w:rsidP="00B954C1">
      <w:pPr>
        <w:pStyle w:val="Akapitzlist"/>
        <w:numPr>
          <w:ilvl w:val="0"/>
          <w:numId w:val="12"/>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modyfikacji wybranych elementów treści decyzji przed jej wydrukowaniem,</w:t>
      </w:r>
    </w:p>
    <w:p w:rsidR="00B954C1" w:rsidRDefault="00B954C1" w:rsidP="00B954C1">
      <w:pPr>
        <w:pStyle w:val="Akapitzlist"/>
        <w:numPr>
          <w:ilvl w:val="0"/>
          <w:numId w:val="12"/>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wydruku decyzji, w tym w sposób masowy (lub z podziałem np. na sołectwa),</w:t>
      </w:r>
    </w:p>
    <w:p w:rsidR="00B954C1" w:rsidRDefault="00B954C1" w:rsidP="00B954C1">
      <w:pPr>
        <w:pStyle w:val="Akapitzlist"/>
        <w:numPr>
          <w:ilvl w:val="0"/>
          <w:numId w:val="12"/>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rejestracja daty wysłania decyzji, daty odbioru decyzji,</w:t>
      </w:r>
    </w:p>
    <w:p w:rsidR="00B954C1" w:rsidRDefault="00B954C1" w:rsidP="00B954C1">
      <w:pPr>
        <w:pStyle w:val="Akapitzlist"/>
        <w:numPr>
          <w:ilvl w:val="0"/>
          <w:numId w:val="12"/>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 xml:space="preserve">tworzenia dokumentu elektronicznego z wybraną decyzją przygotowanego do wysyłki na </w:t>
      </w:r>
      <w:proofErr w:type="spellStart"/>
      <w:r>
        <w:rPr>
          <w:rFonts w:ascii="Tw Cen MT" w:eastAsia="Calibri" w:hAnsi="Tw Cen MT"/>
          <w:color w:val="000000"/>
          <w:lang w:eastAsia="zh-CN"/>
        </w:rPr>
        <w:t>ePUAP</w:t>
      </w:r>
      <w:proofErr w:type="spellEnd"/>
      <w:r>
        <w:rPr>
          <w:rFonts w:ascii="Tw Cen MT" w:eastAsia="Calibri" w:hAnsi="Tw Cen MT"/>
          <w:color w:val="000000"/>
          <w:lang w:eastAsia="zh-CN"/>
        </w:rPr>
        <w:t xml:space="preserve"> poprzez moduł do obsługo dokumentów elektronicznych.</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musi umożliwiać anulowanie decyzji w sprawie wymiaru i zmiany wymiaru podatku, w tym także decyzji wysłanych do podatnika.</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musi obsługiwać wykonywanie i zarządzanie przypisami należności z tytułu podatku wysyłanymi do modułu księgowości zobowiązań, w tym:</w:t>
      </w:r>
    </w:p>
    <w:p w:rsidR="00B954C1" w:rsidRDefault="00B954C1" w:rsidP="00B954C1">
      <w:pPr>
        <w:pStyle w:val="Akapitzlist"/>
        <w:numPr>
          <w:ilvl w:val="0"/>
          <w:numId w:val="13"/>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przekazywanie przypisu podatku dla pojedynczej kartoteki oraz dla zakresu kartotek,</w:t>
      </w:r>
    </w:p>
    <w:p w:rsidR="00B954C1" w:rsidRDefault="00B954C1" w:rsidP="00B954C1">
      <w:pPr>
        <w:pStyle w:val="Akapitzlist"/>
        <w:numPr>
          <w:ilvl w:val="0"/>
          <w:numId w:val="13"/>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zawieszanie przypisów w przypadku braku żyjących podatników, pełnomocników, spadkobierców,</w:t>
      </w:r>
    </w:p>
    <w:p w:rsidR="00B954C1" w:rsidRDefault="00B954C1" w:rsidP="00B954C1">
      <w:pPr>
        <w:pStyle w:val="Akapitzlist"/>
        <w:numPr>
          <w:ilvl w:val="0"/>
          <w:numId w:val="13"/>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anulowanie przypisu.</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Przypisy, o których mowa trafiają bezpośrednio do modułu księgowania zobowiązań w trybie online.</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musi umożliwiać obsługę decyzji dotyczących zobowiązań pieniężnych - decyzji ustalającej wysokość podatku za lata ubiegłe:</w:t>
      </w:r>
    </w:p>
    <w:p w:rsidR="00B954C1" w:rsidRDefault="00B954C1" w:rsidP="00B954C1">
      <w:pPr>
        <w:pStyle w:val="Akapitzlist"/>
        <w:numPr>
          <w:ilvl w:val="0"/>
          <w:numId w:val="14"/>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wyszukiwanie decyzji wg wielu kryteriów,</w:t>
      </w:r>
    </w:p>
    <w:p w:rsidR="00B954C1" w:rsidRDefault="00B954C1" w:rsidP="00B954C1">
      <w:pPr>
        <w:pStyle w:val="Akapitzlist"/>
        <w:numPr>
          <w:ilvl w:val="0"/>
          <w:numId w:val="14"/>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dodawanie i edycja decyzji ustalającej wysokość podatku za lata ubiegłe,</w:t>
      </w:r>
    </w:p>
    <w:p w:rsidR="00B954C1" w:rsidRDefault="00B954C1" w:rsidP="00B954C1">
      <w:pPr>
        <w:pStyle w:val="Akapitzlist"/>
        <w:numPr>
          <w:ilvl w:val="0"/>
          <w:numId w:val="14"/>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przeglądanie decyzji,</w:t>
      </w:r>
    </w:p>
    <w:p w:rsidR="00B954C1" w:rsidRDefault="00B954C1" w:rsidP="00B954C1">
      <w:pPr>
        <w:pStyle w:val="Akapitzlist"/>
        <w:numPr>
          <w:ilvl w:val="0"/>
          <w:numId w:val="14"/>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zatwierdzanie decyzji,</w:t>
      </w:r>
    </w:p>
    <w:p w:rsidR="00B954C1" w:rsidRDefault="00B954C1" w:rsidP="00B954C1">
      <w:pPr>
        <w:pStyle w:val="Akapitzlist"/>
        <w:numPr>
          <w:ilvl w:val="0"/>
          <w:numId w:val="14"/>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lastRenderedPageBreak/>
        <w:t>anulowanie i wygaszanie decyzji,</w:t>
      </w:r>
    </w:p>
    <w:p w:rsidR="00B954C1" w:rsidRDefault="00B954C1" w:rsidP="00B954C1">
      <w:pPr>
        <w:pStyle w:val="Akapitzlist"/>
        <w:numPr>
          <w:ilvl w:val="0"/>
          <w:numId w:val="14"/>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drukowanie decyzji.</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Możliwość wystawienia decyzji o odroczeniu terminu płatności, rozłożeniu zapłaty należności na raty, umorzeniu zaległości, umorzeniu odsetek.</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musi umożliwiać drukowanie kopert i zwrotnych potwierdzeń odbioru adresowanych do wszystkich podatników, do podatników z Gminy lub do podatników spoza Gminy.</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powinien umożliwiać zarządzanie sposobem przenoszenie przypisów należności do modułu księgowości zobowiązań, w tym:</w:t>
      </w:r>
    </w:p>
    <w:p w:rsidR="00B954C1" w:rsidRDefault="00B954C1" w:rsidP="00B954C1">
      <w:pPr>
        <w:pStyle w:val="Akapitzlist"/>
        <w:numPr>
          <w:ilvl w:val="0"/>
          <w:numId w:val="15"/>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przenoszenia wszystkich przypisów, niezależnie od wielkości,</w:t>
      </w:r>
    </w:p>
    <w:p w:rsidR="00B954C1" w:rsidRDefault="00B954C1" w:rsidP="00B954C1">
      <w:pPr>
        <w:pStyle w:val="Akapitzlist"/>
        <w:numPr>
          <w:ilvl w:val="0"/>
          <w:numId w:val="15"/>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przenoszenie przypisów nie mniejszych niż kwota minimalnego przypisu określona w księgowości, zsumowane w ramach pojedynczej decyzji danego rodzaju i typu, decyzji danego rodzaju i niezależne od typu, wszystkich decyzji, dla których jest wykonywany dany przypis.</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musi umożliwiać zmianę numeru kartoteki (pojedynczo oraz dla zakresu kartotek).</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Ustawienia modułu powinny również umożliwiać m. in. ustawienie maksymalnej kwoty podatku płatnej jednorazowo, sposobu numerowania decyzji, prezentacji powierzchni na kartotece, sposobu prezentacji składników objętych w dzierżawę.</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Ustawienia powinny również umożliwiać konfigurację cen zboża, obrębów, znaków dokumentów i typów decyzji.</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W celach statystycznych i porównawczych moduł powinien umożliwiać wykonanie wydruków/zestawień:</w:t>
      </w:r>
    </w:p>
    <w:p w:rsidR="00B954C1" w:rsidRDefault="00B954C1" w:rsidP="00B954C1">
      <w:pPr>
        <w:pStyle w:val="Akapitzlist"/>
        <w:numPr>
          <w:ilvl w:val="0"/>
          <w:numId w:val="16"/>
        </w:numPr>
        <w:autoSpaceDE w:val="0"/>
        <w:spacing w:after="0" w:line="360" w:lineRule="auto"/>
        <w:jc w:val="both"/>
        <w:rPr>
          <w:rFonts w:ascii="Tw Cen MT" w:eastAsia="Calibri" w:hAnsi="Tw Cen MT"/>
          <w:color w:val="000000"/>
          <w:lang w:eastAsia="zh-CN"/>
        </w:rPr>
      </w:pPr>
      <w:r w:rsidRPr="00C40C0A">
        <w:rPr>
          <w:rFonts w:ascii="Tw Cen MT" w:eastAsia="Calibri" w:hAnsi="Tw Cen MT"/>
          <w:color w:val="000000"/>
          <w:lang w:eastAsia="zh-CN"/>
        </w:rPr>
        <w:t xml:space="preserve">listy kartotek, </w:t>
      </w:r>
    </w:p>
    <w:p w:rsidR="00B954C1" w:rsidRPr="00C40C0A" w:rsidRDefault="00B954C1" w:rsidP="00B954C1">
      <w:pPr>
        <w:pStyle w:val="Akapitzlist"/>
        <w:numPr>
          <w:ilvl w:val="0"/>
          <w:numId w:val="16"/>
        </w:numPr>
        <w:autoSpaceDE w:val="0"/>
        <w:spacing w:after="0" w:line="360" w:lineRule="auto"/>
        <w:jc w:val="both"/>
        <w:rPr>
          <w:rFonts w:ascii="Tw Cen MT" w:eastAsia="Calibri" w:hAnsi="Tw Cen MT"/>
          <w:color w:val="000000"/>
          <w:lang w:eastAsia="zh-CN"/>
        </w:rPr>
      </w:pPr>
      <w:r w:rsidRPr="00C40C0A">
        <w:rPr>
          <w:rFonts w:ascii="Tw Cen MT" w:eastAsia="Calibri" w:hAnsi="Tw Cen MT"/>
          <w:color w:val="000000"/>
          <w:lang w:eastAsia="zh-CN"/>
        </w:rPr>
        <w:t>zestawienia wydanych decyzji, wykaz niewydrukowanych decyzji,</w:t>
      </w:r>
    </w:p>
    <w:p w:rsidR="00B954C1" w:rsidRDefault="00B954C1" w:rsidP="00B954C1">
      <w:pPr>
        <w:pStyle w:val="Akapitzlist"/>
        <w:numPr>
          <w:ilvl w:val="0"/>
          <w:numId w:val="16"/>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zestawienia ulg w nieruchomościach,</w:t>
      </w:r>
    </w:p>
    <w:p w:rsidR="00B954C1" w:rsidRDefault="00B954C1" w:rsidP="00B954C1">
      <w:pPr>
        <w:pStyle w:val="Akapitzlist"/>
        <w:numPr>
          <w:ilvl w:val="0"/>
          <w:numId w:val="16"/>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rejestru wymiarowego nieruchomości,</w:t>
      </w:r>
    </w:p>
    <w:p w:rsidR="00B954C1" w:rsidRDefault="00B954C1" w:rsidP="00B954C1">
      <w:pPr>
        <w:pStyle w:val="Akapitzlist"/>
        <w:numPr>
          <w:ilvl w:val="0"/>
          <w:numId w:val="16"/>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lastRenderedPageBreak/>
        <w:t>rejestru wymiarowego,</w:t>
      </w:r>
    </w:p>
    <w:p w:rsidR="00B954C1" w:rsidRDefault="00B954C1" w:rsidP="00B954C1">
      <w:pPr>
        <w:pStyle w:val="Akapitzlist"/>
        <w:numPr>
          <w:ilvl w:val="0"/>
          <w:numId w:val="16"/>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wydruku z wybranymi informacjami podatkowymi o kartotekach z zadanego przez użytkownika zakresu,</w:t>
      </w:r>
    </w:p>
    <w:p w:rsidR="00B954C1" w:rsidRDefault="00B954C1" w:rsidP="00B954C1">
      <w:pPr>
        <w:pStyle w:val="Akapitzlist"/>
        <w:numPr>
          <w:ilvl w:val="0"/>
          <w:numId w:val="16"/>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zestawienia podatników,</w:t>
      </w:r>
    </w:p>
    <w:p w:rsidR="00B954C1" w:rsidRDefault="00B954C1" w:rsidP="00B954C1">
      <w:pPr>
        <w:pStyle w:val="Akapitzlist"/>
        <w:numPr>
          <w:ilvl w:val="0"/>
          <w:numId w:val="16"/>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zestawienia nieruchomości,</w:t>
      </w:r>
    </w:p>
    <w:p w:rsidR="00B954C1" w:rsidRDefault="00B954C1" w:rsidP="00B954C1">
      <w:pPr>
        <w:pStyle w:val="Akapitzlist"/>
        <w:numPr>
          <w:ilvl w:val="0"/>
          <w:numId w:val="16"/>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zestawienia zmiany numerów kartotek,</w:t>
      </w:r>
    </w:p>
    <w:p w:rsidR="00B954C1" w:rsidRDefault="00B954C1" w:rsidP="00B954C1">
      <w:pPr>
        <w:pStyle w:val="Akapitzlist"/>
        <w:numPr>
          <w:ilvl w:val="0"/>
          <w:numId w:val="16"/>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zestawienia działek z przedmiotami opodatkowania.</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musi mieć możliwość wyszukiwania i podglądu kartotek podatników.</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Możliwość przeglądu listy deklaracji na kartotece.</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Możliwość przeglądu listy działek (przeglądanie informacji o elementach ewidencji podatkowej wybranej kartoteki)</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Możliwość przeglądu opłat naliczonych w ramach kartoteki</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Możliwość dodawania notatek do kartoteki</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musi mieć możliwość wydruku informacji o działce.</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powinien umożliwiać dodawanie i zarządzanie deklaracjami podatkowymi, w tym:</w:t>
      </w:r>
    </w:p>
    <w:p w:rsidR="00B954C1" w:rsidRDefault="00B954C1" w:rsidP="00B954C1">
      <w:pPr>
        <w:pStyle w:val="Akapitzlist"/>
        <w:numPr>
          <w:ilvl w:val="0"/>
          <w:numId w:val="1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wyszukiwanie deklaracji,</w:t>
      </w:r>
    </w:p>
    <w:p w:rsidR="00B954C1" w:rsidRDefault="00B954C1" w:rsidP="00B954C1">
      <w:pPr>
        <w:pStyle w:val="Akapitzlist"/>
        <w:numPr>
          <w:ilvl w:val="0"/>
          <w:numId w:val="1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dodawanie, edycję i usuwanie deklaracji,</w:t>
      </w:r>
    </w:p>
    <w:p w:rsidR="00B954C1" w:rsidRDefault="00B954C1" w:rsidP="00B954C1">
      <w:pPr>
        <w:pStyle w:val="Akapitzlist"/>
        <w:numPr>
          <w:ilvl w:val="0"/>
          <w:numId w:val="1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naliczanie podatku w ramach deklaracji (pojedynczo i dla zakresu kartotek podatkowych).</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powinien dawać możliwość określenia ulgi w podatku.</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musi dawać możliwość porównania stanu ewidencyjnego ze stanem w module do obsługi mienia Gminy.</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powinien umożliwiać prowadzenie ewidencji działek, w tym:</w:t>
      </w:r>
    </w:p>
    <w:p w:rsidR="00B954C1" w:rsidRDefault="00B954C1" w:rsidP="00B954C1">
      <w:pPr>
        <w:pStyle w:val="Akapitzlist"/>
        <w:numPr>
          <w:ilvl w:val="0"/>
          <w:numId w:val="18"/>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adresów gospodarstw,</w:t>
      </w:r>
    </w:p>
    <w:p w:rsidR="00B954C1" w:rsidRDefault="00B954C1" w:rsidP="00B954C1">
      <w:pPr>
        <w:pStyle w:val="Akapitzlist"/>
        <w:numPr>
          <w:ilvl w:val="0"/>
          <w:numId w:val="18"/>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danych o nieruchomościach</w:t>
      </w:r>
    </w:p>
    <w:p w:rsidR="00B954C1" w:rsidRDefault="00B954C1" w:rsidP="00B954C1">
      <w:pPr>
        <w:pStyle w:val="Akapitzlist"/>
        <w:numPr>
          <w:ilvl w:val="0"/>
          <w:numId w:val="18"/>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 xml:space="preserve">przeglądania danych o działkach z </w:t>
      </w:r>
      <w:proofErr w:type="spellStart"/>
      <w:r>
        <w:rPr>
          <w:rFonts w:ascii="Tw Cen MT" w:eastAsia="Calibri" w:hAnsi="Tw Cen MT"/>
          <w:color w:val="000000"/>
          <w:lang w:eastAsia="zh-CN"/>
        </w:rPr>
        <w:t>EGiB</w:t>
      </w:r>
      <w:proofErr w:type="spellEnd"/>
      <w:r>
        <w:rPr>
          <w:rFonts w:ascii="Tw Cen MT" w:eastAsia="Calibri" w:hAnsi="Tw Cen MT"/>
          <w:color w:val="000000"/>
          <w:lang w:eastAsia="zh-CN"/>
        </w:rPr>
        <w:t>.</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lastRenderedPageBreak/>
        <w:t>Moduł musi dawać możliwość porównania powierzchni przedmiotów opodatkowania z powierzchnią działek.</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Powinna istnieć możliwość anulowania naliczenia podatku dla wybranych kartotek i wybranych deklaracji.</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powinien umożliwiać wystawianie i zarządzanie decyzjami w sprawie wymiaru podatku i obsługiwać:</w:t>
      </w:r>
    </w:p>
    <w:p w:rsidR="00B954C1" w:rsidRDefault="00B954C1" w:rsidP="00B954C1">
      <w:pPr>
        <w:pStyle w:val="Akapitzlist"/>
        <w:numPr>
          <w:ilvl w:val="0"/>
          <w:numId w:val="19"/>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wystawianie decyzji,</w:t>
      </w:r>
    </w:p>
    <w:p w:rsidR="00B954C1" w:rsidRDefault="00B954C1" w:rsidP="00B954C1">
      <w:pPr>
        <w:pStyle w:val="Akapitzlist"/>
        <w:numPr>
          <w:ilvl w:val="0"/>
          <w:numId w:val="19"/>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wyszukiwanie i edycja (w tym usuwanie) decyzji,</w:t>
      </w:r>
    </w:p>
    <w:p w:rsidR="00B954C1" w:rsidRDefault="00B954C1" w:rsidP="00B954C1">
      <w:pPr>
        <w:pStyle w:val="Akapitzlist"/>
        <w:numPr>
          <w:ilvl w:val="0"/>
          <w:numId w:val="19"/>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wydruk decyzji w sprawie określenia wysokości zobowiązania podatkowego,</w:t>
      </w:r>
    </w:p>
    <w:p w:rsidR="00B954C1" w:rsidRDefault="00B954C1" w:rsidP="00B954C1">
      <w:pPr>
        <w:pStyle w:val="Akapitzlist"/>
        <w:numPr>
          <w:ilvl w:val="0"/>
          <w:numId w:val="19"/>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zatwierdzanie decyzji w sprawie określenia wysokości zobowiązania podatkowego,</w:t>
      </w:r>
    </w:p>
    <w:p w:rsidR="00B954C1" w:rsidRDefault="00B954C1" w:rsidP="00B954C1">
      <w:pPr>
        <w:pStyle w:val="Akapitzlist"/>
        <w:numPr>
          <w:ilvl w:val="0"/>
          <w:numId w:val="19"/>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anulowanie decyzji w sprawie określenia wysokości zobowiązania podatkowego.</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powinien również umożliwiać wystawienie decyzji o odroczeniu terminu płatności, rozłożeniu zapłaty należności na raty, umorzeniu zaległości, umorzeniu odsetek.</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powinien umożliwiać wykonanie zestawień:</w:t>
      </w:r>
    </w:p>
    <w:p w:rsidR="00B954C1" w:rsidRDefault="00B954C1" w:rsidP="00B954C1">
      <w:pPr>
        <w:pStyle w:val="Akapitzlist"/>
        <w:numPr>
          <w:ilvl w:val="0"/>
          <w:numId w:val="20"/>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nieruchomości,</w:t>
      </w:r>
    </w:p>
    <w:p w:rsidR="00B954C1" w:rsidRDefault="00B954C1" w:rsidP="00B954C1">
      <w:pPr>
        <w:pStyle w:val="Akapitzlist"/>
        <w:numPr>
          <w:ilvl w:val="0"/>
          <w:numId w:val="20"/>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powierzchni lasów,</w:t>
      </w:r>
    </w:p>
    <w:p w:rsidR="00B954C1" w:rsidRDefault="00B954C1" w:rsidP="00B954C1">
      <w:pPr>
        <w:pStyle w:val="Akapitzlist"/>
        <w:numPr>
          <w:ilvl w:val="0"/>
          <w:numId w:val="20"/>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powierzchni gruntów,</w:t>
      </w:r>
    </w:p>
    <w:p w:rsidR="00B954C1" w:rsidRDefault="00B954C1" w:rsidP="00B954C1">
      <w:pPr>
        <w:pStyle w:val="Akapitzlist"/>
        <w:numPr>
          <w:ilvl w:val="0"/>
          <w:numId w:val="20"/>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deklaracji,</w:t>
      </w:r>
    </w:p>
    <w:p w:rsidR="00B954C1" w:rsidRDefault="00B954C1" w:rsidP="00B954C1">
      <w:pPr>
        <w:pStyle w:val="Akapitzlist"/>
        <w:numPr>
          <w:ilvl w:val="0"/>
          <w:numId w:val="20"/>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ulg i zwolnień w podatku od nieruchomości,</w:t>
      </w:r>
    </w:p>
    <w:p w:rsidR="00B954C1" w:rsidRDefault="00B954C1" w:rsidP="00B954C1">
      <w:pPr>
        <w:pStyle w:val="Akapitzlist"/>
        <w:numPr>
          <w:ilvl w:val="0"/>
          <w:numId w:val="20"/>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kontrahentów objętych podatkiem.</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powinien umożliwiać przynajmniej wykonanie wydruków:</w:t>
      </w:r>
    </w:p>
    <w:p w:rsidR="00B954C1" w:rsidRDefault="00B954C1" w:rsidP="00B954C1">
      <w:pPr>
        <w:pStyle w:val="Akapitzlist"/>
        <w:numPr>
          <w:ilvl w:val="0"/>
          <w:numId w:val="21"/>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zawiadomienia o błędnych deklaracjach,</w:t>
      </w:r>
    </w:p>
    <w:p w:rsidR="00B954C1" w:rsidRDefault="00B954C1" w:rsidP="00B954C1">
      <w:pPr>
        <w:pStyle w:val="Akapitzlist"/>
        <w:numPr>
          <w:ilvl w:val="0"/>
          <w:numId w:val="21"/>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zawiadomienia o stawkach podatkowych,</w:t>
      </w:r>
    </w:p>
    <w:p w:rsidR="00B954C1" w:rsidRDefault="00B954C1" w:rsidP="00B954C1">
      <w:pPr>
        <w:pStyle w:val="Akapitzlist"/>
        <w:numPr>
          <w:ilvl w:val="0"/>
          <w:numId w:val="21"/>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lastRenderedPageBreak/>
        <w:t>wezwania do złożenia deklaracji.</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powinien mieć możliwość sporządzenia wydruku rejestru decyzji.</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powinien umożliwiać modyfikację treści wydruków:</w:t>
      </w:r>
    </w:p>
    <w:p w:rsidR="00B954C1" w:rsidRDefault="00B954C1" w:rsidP="00B954C1">
      <w:pPr>
        <w:pStyle w:val="Akapitzlist"/>
        <w:numPr>
          <w:ilvl w:val="0"/>
          <w:numId w:val="22"/>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wezwania do złożenia deklaracji,</w:t>
      </w:r>
    </w:p>
    <w:p w:rsidR="00B954C1" w:rsidRDefault="00B954C1" w:rsidP="00B954C1">
      <w:pPr>
        <w:pStyle w:val="Akapitzlist"/>
        <w:numPr>
          <w:ilvl w:val="0"/>
          <w:numId w:val="22"/>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zawiadomienia o stawkach podatkowych,</w:t>
      </w:r>
    </w:p>
    <w:p w:rsidR="00B954C1" w:rsidRDefault="00B954C1" w:rsidP="00B954C1">
      <w:pPr>
        <w:pStyle w:val="Akapitzlist"/>
        <w:numPr>
          <w:ilvl w:val="0"/>
          <w:numId w:val="22"/>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zawiadomienia o błędnych deklaracjach.</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Powinna istnieć możliwość ustawienia parametrów pracy modułu, co najmniej:</w:t>
      </w:r>
    </w:p>
    <w:p w:rsidR="00B954C1" w:rsidRDefault="00B954C1" w:rsidP="00B954C1">
      <w:pPr>
        <w:pStyle w:val="Akapitzlist"/>
        <w:numPr>
          <w:ilvl w:val="0"/>
          <w:numId w:val="23"/>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typów pism,</w:t>
      </w:r>
    </w:p>
    <w:p w:rsidR="00B954C1" w:rsidRDefault="00B954C1" w:rsidP="00B954C1">
      <w:pPr>
        <w:pStyle w:val="Akapitzlist"/>
        <w:numPr>
          <w:ilvl w:val="0"/>
          <w:numId w:val="23"/>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typów decyzji,</w:t>
      </w:r>
    </w:p>
    <w:p w:rsidR="00B954C1" w:rsidRDefault="00B954C1" w:rsidP="00B954C1">
      <w:pPr>
        <w:pStyle w:val="Akapitzlist"/>
        <w:numPr>
          <w:ilvl w:val="0"/>
          <w:numId w:val="23"/>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znaku decyzji,</w:t>
      </w:r>
    </w:p>
    <w:p w:rsidR="00B954C1" w:rsidRDefault="00B954C1" w:rsidP="00B954C1">
      <w:pPr>
        <w:pStyle w:val="Akapitzlist"/>
        <w:numPr>
          <w:ilvl w:val="0"/>
          <w:numId w:val="23"/>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roku podatkowego,</w:t>
      </w:r>
    </w:p>
    <w:p w:rsidR="00B954C1" w:rsidRDefault="00B954C1" w:rsidP="00B954C1">
      <w:pPr>
        <w:pStyle w:val="Akapitzlist"/>
        <w:numPr>
          <w:ilvl w:val="0"/>
          <w:numId w:val="23"/>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minimalnej stawki podatku płaconego jednorazowo.</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 xml:space="preserve">Moduł powinien dawać możliwość naliczania przypisów w celu ich obsługi </w:t>
      </w:r>
      <w:r>
        <w:rPr>
          <w:rFonts w:ascii="Tw Cen MT" w:eastAsia="Calibri" w:hAnsi="Tw Cen MT"/>
          <w:color w:val="000000"/>
          <w:lang w:eastAsia="zh-CN"/>
        </w:rPr>
        <w:br/>
        <w:t>w module księgowości zobowiązań dla pojedynczej kartoteki lub dla grupy kartotek. Moduł przekazuje naliczenia przypisów w trybie online do modułu księgowania zobowiązań.</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Możliwość definiowania treści decyzji, w tym: podstawy prawnej, uzasadnienia, pouczenia.</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Możliwość wyszukania wystawionych pism wraz z możliwością wydruku listy wysłanej korespondencji.</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Możliwość anulowania opłaty.</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musi posiadać wydruki i zestawienia:</w:t>
      </w:r>
    </w:p>
    <w:p w:rsidR="00B954C1" w:rsidRDefault="00B954C1" w:rsidP="00B954C1">
      <w:pPr>
        <w:pStyle w:val="Akapitzlist"/>
        <w:numPr>
          <w:ilvl w:val="1"/>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zestawienie decyzji,</w:t>
      </w:r>
    </w:p>
    <w:p w:rsidR="00B954C1" w:rsidRDefault="00B954C1" w:rsidP="00B954C1">
      <w:pPr>
        <w:pStyle w:val="Akapitzlist"/>
        <w:numPr>
          <w:ilvl w:val="1"/>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 xml:space="preserve">wykaz </w:t>
      </w:r>
      <w:proofErr w:type="spellStart"/>
      <w:r>
        <w:rPr>
          <w:rFonts w:ascii="Tw Cen MT" w:eastAsia="Calibri" w:hAnsi="Tw Cen MT"/>
          <w:color w:val="000000"/>
          <w:lang w:eastAsia="zh-CN"/>
        </w:rPr>
        <w:t>ubyłych</w:t>
      </w:r>
      <w:proofErr w:type="spellEnd"/>
      <w:r>
        <w:rPr>
          <w:rFonts w:ascii="Tw Cen MT" w:eastAsia="Calibri" w:hAnsi="Tw Cen MT"/>
          <w:color w:val="000000"/>
          <w:lang w:eastAsia="zh-CN"/>
        </w:rPr>
        <w:t xml:space="preserve"> płatników,</w:t>
      </w:r>
    </w:p>
    <w:p w:rsidR="00B954C1" w:rsidRDefault="00B954C1" w:rsidP="00B954C1">
      <w:pPr>
        <w:pStyle w:val="Akapitzlist"/>
        <w:numPr>
          <w:ilvl w:val="1"/>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wykaz płatników wraz z wykazem psów, za które naliczona jest opłata.</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Możliwość wystawienia decyzji o odroczeniu terminu płatności, rozłożeniu zapłaty należności na raty, umorzeniu zaległości, umorzeniu odsetek.</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lastRenderedPageBreak/>
        <w:t xml:space="preserve">Moduł musi dawać możliwość podglądu naliczonych opłat w ramach kartotek </w:t>
      </w:r>
      <w:r>
        <w:rPr>
          <w:rFonts w:ascii="Tw Cen MT" w:eastAsia="Calibri" w:hAnsi="Tw Cen MT"/>
          <w:color w:val="000000"/>
          <w:lang w:eastAsia="zh-CN"/>
        </w:rPr>
        <w:br/>
        <w:t>w module do obsługi księgowości zobowiązań.</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musi umożliwiać zdefiniowane dowolnej nazwy opłaty, która będzie wprowadzana do systemu.</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Parametry modułu muszą pozwalać na ustalenie czy naliczenie wprowadzanej opłaty będzie wykonywane w zaokrągleniu do złotówki, do grosza, czy do 10 groszy.</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musi dać możliwość zdefiniowania, czy opłata będzie rozliczana w module do obsługi księgowości zobowiązań, czy też będzie pobierana w kasie. Definiowanie integracji do modułów odbywa się w trybie online.</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Powinna istnieć możliwość zdefiniowania rodzaju odsetek dla opłaty.</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powinien umożliwiać wprowadzanie kartotek opłat oraz zarządzanie nimi:</w:t>
      </w:r>
    </w:p>
    <w:p w:rsidR="00B954C1" w:rsidRDefault="00B954C1" w:rsidP="00B954C1">
      <w:pPr>
        <w:pStyle w:val="Akapitzlist"/>
        <w:numPr>
          <w:ilvl w:val="1"/>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dawać możliwość ustalenia stanu rozliczenia naliczonej opłaty,</w:t>
      </w:r>
    </w:p>
    <w:p w:rsidR="00B954C1" w:rsidRDefault="00B954C1" w:rsidP="00B954C1">
      <w:pPr>
        <w:pStyle w:val="Akapitzlist"/>
        <w:numPr>
          <w:ilvl w:val="1"/>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dawać możliwość wyszukiwania kartotek według wybranych kryteriów: numeru opłaty, roku opłaty, opisu opłaty, danych opłacającego, daty wprowadzenia, stanu rozliczenia, statusu opłaty.</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Podczas zakładania nowych kartotek system musi dawać możliwość wyboru zobowiązanych oraz zdefiniowania rat i terminów płatności rat.</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powinien umożliwiać anulowanie naliczonych opłat.</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powinien dawać możliwość zdefiniowania jaki rodzaj zawiadomienia ma być wystawiany w przypadku stwierdzenia zaległości (Upomnienie, Wezwanie).</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powinien dawać użytkownikowi możliwość podejrzenia kartoteki w module do księgowości zobowiązań w trybie online.</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Powinna istnieć możliwość wystawienia decyzji dla opłaty: o odroczeniu terminu płatności, rozłożeniu zapłaty należności na raty, umorzeniu zaległości, umorzeniu odsetek.</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lastRenderedPageBreak/>
        <w:t>Moduł powinien mieć możliwość zdefiniowania, czy opłata ma mieć przypisany VAT i możliwość określenia domyślnego podatku VAT w celu prawidłowego rozliczenia w księgowości zobowiązań.</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 xml:space="preserve">Moduł powinien mieć symulacje podatkowe od osób fizycznych i os. prawnych </w:t>
      </w:r>
      <w:r>
        <w:rPr>
          <w:rFonts w:ascii="Tw Cen MT" w:eastAsia="Calibri" w:hAnsi="Tw Cen MT"/>
          <w:color w:val="000000"/>
          <w:lang w:eastAsia="zh-CN"/>
        </w:rPr>
        <w:br/>
        <w:t>w podatku od nieruchomości.</w:t>
      </w:r>
    </w:p>
    <w:p w:rsidR="00B954C1" w:rsidRDefault="00B954C1" w:rsidP="00B954C1">
      <w:pPr>
        <w:pStyle w:val="Akapitzlist"/>
        <w:numPr>
          <w:ilvl w:val="0"/>
          <w:numId w:val="7"/>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Moduł powinien mieć możliwość wystawienia zaświadczeń o pomocy de-</w:t>
      </w:r>
      <w:proofErr w:type="spellStart"/>
      <w:r>
        <w:rPr>
          <w:rFonts w:ascii="Tw Cen MT" w:eastAsia="Calibri" w:hAnsi="Tw Cen MT"/>
          <w:color w:val="000000"/>
          <w:lang w:eastAsia="zh-CN"/>
        </w:rPr>
        <w:t>minimis</w:t>
      </w:r>
      <w:proofErr w:type="spellEnd"/>
      <w:r>
        <w:rPr>
          <w:rFonts w:ascii="Tw Cen MT" w:eastAsia="Calibri" w:hAnsi="Tw Cen MT"/>
          <w:color w:val="000000"/>
          <w:lang w:eastAsia="zh-CN"/>
        </w:rPr>
        <w:t>.</w:t>
      </w:r>
    </w:p>
    <w:p w:rsidR="00B954C1" w:rsidRDefault="00B954C1" w:rsidP="00B954C1">
      <w:pPr>
        <w:spacing w:line="360" w:lineRule="auto"/>
        <w:jc w:val="both"/>
      </w:pPr>
      <w:r>
        <w:rPr>
          <w:rFonts w:ascii="Tw Cen MT" w:hAnsi="Tw Cen MT"/>
          <w:b/>
        </w:rPr>
        <w:br/>
        <w:t>W Obszarze budżetowo-sprawozdawczym kluczowe są:</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System musi umożliwiać tworzenie budżetu zarówno w układzie klasycznym, jak i zadaniowym.</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System musi umożliwiać wprowadzanie planu na rok budżetowy do pełnego klucza budżetowego, przy wymaganych elementach klucza budżetowego:</w:t>
      </w:r>
    </w:p>
    <w:p w:rsidR="00B954C1" w:rsidRDefault="00B954C1" w:rsidP="00B954C1">
      <w:pPr>
        <w:pStyle w:val="Akapitzlist"/>
        <w:numPr>
          <w:ilvl w:val="0"/>
          <w:numId w:val="25"/>
        </w:numPr>
        <w:spacing w:after="200" w:line="360" w:lineRule="auto"/>
        <w:ind w:left="1058"/>
        <w:jc w:val="both"/>
        <w:rPr>
          <w:rFonts w:ascii="Tw Cen MT" w:hAnsi="Tw Cen MT"/>
          <w:lang w:eastAsia="ar-SA"/>
        </w:rPr>
      </w:pPr>
      <w:r>
        <w:rPr>
          <w:rFonts w:ascii="Tw Cen MT" w:hAnsi="Tw Cen MT"/>
          <w:lang w:eastAsia="ar-SA"/>
        </w:rPr>
        <w:t>dysponent środków budżetowych,</w:t>
      </w:r>
    </w:p>
    <w:p w:rsidR="00B954C1" w:rsidRDefault="00B954C1" w:rsidP="00B954C1">
      <w:pPr>
        <w:pStyle w:val="Akapitzlist"/>
        <w:numPr>
          <w:ilvl w:val="0"/>
          <w:numId w:val="25"/>
        </w:numPr>
        <w:spacing w:after="200" w:line="360" w:lineRule="auto"/>
        <w:ind w:left="1058"/>
        <w:jc w:val="both"/>
        <w:rPr>
          <w:rFonts w:ascii="Tw Cen MT" w:hAnsi="Tw Cen MT"/>
          <w:lang w:eastAsia="ar-SA"/>
        </w:rPr>
      </w:pPr>
      <w:r>
        <w:rPr>
          <w:rFonts w:ascii="Tw Cen MT" w:hAnsi="Tw Cen MT"/>
          <w:lang w:eastAsia="ar-SA"/>
        </w:rPr>
        <w:t>klasyfikacja budżetowa wraz z możliwością wprowadzenia pozycji paragrafu,</w:t>
      </w:r>
    </w:p>
    <w:p w:rsidR="00B954C1" w:rsidRDefault="00B954C1" w:rsidP="00B954C1">
      <w:pPr>
        <w:pStyle w:val="Akapitzlist"/>
        <w:numPr>
          <w:ilvl w:val="0"/>
          <w:numId w:val="25"/>
        </w:numPr>
        <w:spacing w:after="200" w:line="360" w:lineRule="auto"/>
        <w:ind w:left="1058"/>
        <w:jc w:val="both"/>
        <w:rPr>
          <w:rFonts w:ascii="Tw Cen MT" w:hAnsi="Tw Cen MT"/>
          <w:lang w:eastAsia="ar-SA"/>
        </w:rPr>
      </w:pPr>
      <w:r>
        <w:rPr>
          <w:rFonts w:ascii="Tw Cen MT" w:hAnsi="Tw Cen MT"/>
          <w:lang w:eastAsia="ar-SA"/>
        </w:rPr>
        <w:t>źródła finansowania,</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System musi zapewniać użytkownikom, w zależności od nadanych uprawnień, możliwość korzystania ze słowników budżetowych:</w:t>
      </w:r>
    </w:p>
    <w:p w:rsidR="00B954C1" w:rsidRDefault="00B954C1" w:rsidP="00B954C1">
      <w:pPr>
        <w:pStyle w:val="Akapitzlist"/>
        <w:numPr>
          <w:ilvl w:val="0"/>
          <w:numId w:val="26"/>
        </w:numPr>
        <w:spacing w:after="200" w:line="360" w:lineRule="auto"/>
        <w:ind w:left="1058"/>
        <w:jc w:val="both"/>
        <w:rPr>
          <w:rFonts w:ascii="Tw Cen MT" w:hAnsi="Tw Cen MT"/>
          <w:lang w:eastAsia="ar-SA"/>
        </w:rPr>
      </w:pPr>
      <w:r>
        <w:rPr>
          <w:rFonts w:ascii="Tw Cen MT" w:hAnsi="Tw Cen MT"/>
          <w:lang w:eastAsia="ar-SA"/>
        </w:rPr>
        <w:t xml:space="preserve">słownik klasyfikacji budżetowej z informacjami o działach, rozdziałach, paragrafach i pozycjach paragrafów definiowanych przez użytkowników, </w:t>
      </w:r>
    </w:p>
    <w:p w:rsidR="00B954C1" w:rsidRDefault="00B954C1" w:rsidP="00B954C1">
      <w:pPr>
        <w:pStyle w:val="Akapitzlist"/>
        <w:numPr>
          <w:ilvl w:val="0"/>
          <w:numId w:val="26"/>
        </w:numPr>
        <w:spacing w:after="200" w:line="360" w:lineRule="auto"/>
        <w:ind w:left="1058"/>
        <w:jc w:val="both"/>
        <w:rPr>
          <w:rFonts w:ascii="Tw Cen MT" w:hAnsi="Tw Cen MT"/>
          <w:lang w:eastAsia="ar-SA"/>
        </w:rPr>
      </w:pPr>
      <w:r>
        <w:rPr>
          <w:rFonts w:ascii="Tw Cen MT" w:hAnsi="Tw Cen MT"/>
          <w:lang w:eastAsia="ar-SA"/>
        </w:rPr>
        <w:t xml:space="preserve">słownik klasyfikacji strukturalnej zawierający klasyfikację strukturalną, </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System musi pozwalać na wprowadzenie do każdego zadania parametrów.</w:t>
      </w:r>
    </w:p>
    <w:p w:rsidR="00B954C1" w:rsidRDefault="00B954C1" w:rsidP="00B954C1">
      <w:pPr>
        <w:pStyle w:val="Akapitzlist"/>
        <w:numPr>
          <w:ilvl w:val="0"/>
          <w:numId w:val="27"/>
        </w:numPr>
        <w:spacing w:after="200" w:line="360" w:lineRule="auto"/>
        <w:ind w:left="1058"/>
        <w:jc w:val="both"/>
        <w:rPr>
          <w:rFonts w:ascii="Tw Cen MT" w:hAnsi="Tw Cen MT"/>
          <w:lang w:eastAsia="ar-SA"/>
        </w:rPr>
      </w:pPr>
      <w:r>
        <w:rPr>
          <w:rFonts w:ascii="Tw Cen MT" w:hAnsi="Tw Cen MT"/>
          <w:lang w:eastAsia="ar-SA"/>
        </w:rPr>
        <w:t>nazwa,</w:t>
      </w:r>
    </w:p>
    <w:p w:rsidR="00B954C1" w:rsidRDefault="00B954C1" w:rsidP="00B954C1">
      <w:pPr>
        <w:pStyle w:val="Akapitzlist"/>
        <w:numPr>
          <w:ilvl w:val="0"/>
          <w:numId w:val="27"/>
        </w:numPr>
        <w:spacing w:after="200" w:line="360" w:lineRule="auto"/>
        <w:ind w:left="1058"/>
        <w:jc w:val="both"/>
        <w:rPr>
          <w:rFonts w:ascii="Tw Cen MT" w:hAnsi="Tw Cen MT"/>
          <w:lang w:eastAsia="ar-SA"/>
        </w:rPr>
      </w:pPr>
      <w:r>
        <w:rPr>
          <w:rFonts w:ascii="Tw Cen MT" w:hAnsi="Tw Cen MT"/>
          <w:lang w:eastAsia="ar-SA"/>
        </w:rPr>
        <w:lastRenderedPageBreak/>
        <w:t>cel realizacji (wraz z określeniem priorytetu),</w:t>
      </w:r>
    </w:p>
    <w:p w:rsidR="00B954C1" w:rsidRDefault="00B954C1" w:rsidP="00B954C1">
      <w:pPr>
        <w:pStyle w:val="Akapitzlist"/>
        <w:numPr>
          <w:ilvl w:val="0"/>
          <w:numId w:val="27"/>
        </w:numPr>
        <w:spacing w:after="200" w:line="360" w:lineRule="auto"/>
        <w:ind w:left="1058"/>
        <w:jc w:val="both"/>
        <w:rPr>
          <w:rFonts w:ascii="Tw Cen MT" w:hAnsi="Tw Cen MT"/>
          <w:lang w:eastAsia="ar-SA"/>
        </w:rPr>
      </w:pPr>
      <w:r>
        <w:rPr>
          <w:rFonts w:ascii="Tw Cen MT" w:hAnsi="Tw Cen MT"/>
          <w:lang w:eastAsia="ar-SA"/>
        </w:rPr>
        <w:t>jednostka nadzorująca zadanie,</w:t>
      </w:r>
    </w:p>
    <w:p w:rsidR="00B954C1" w:rsidRDefault="00B954C1" w:rsidP="00B954C1">
      <w:pPr>
        <w:pStyle w:val="Akapitzlist"/>
        <w:numPr>
          <w:ilvl w:val="0"/>
          <w:numId w:val="27"/>
        </w:numPr>
        <w:spacing w:after="200" w:line="360" w:lineRule="auto"/>
        <w:ind w:left="1058"/>
        <w:jc w:val="both"/>
        <w:rPr>
          <w:rFonts w:ascii="Tw Cen MT" w:hAnsi="Tw Cen MT"/>
          <w:lang w:eastAsia="ar-SA"/>
        </w:rPr>
      </w:pPr>
      <w:r>
        <w:rPr>
          <w:rFonts w:ascii="Tw Cen MT" w:hAnsi="Tw Cen MT"/>
          <w:lang w:eastAsia="ar-SA"/>
        </w:rPr>
        <w:t>jednostka realizująca zadanie,</w:t>
      </w:r>
    </w:p>
    <w:p w:rsidR="00B954C1" w:rsidRDefault="00B954C1" w:rsidP="00B954C1">
      <w:pPr>
        <w:pStyle w:val="Akapitzlist"/>
        <w:numPr>
          <w:ilvl w:val="0"/>
          <w:numId w:val="27"/>
        </w:numPr>
        <w:spacing w:after="200" w:line="360" w:lineRule="auto"/>
        <w:ind w:left="1058"/>
        <w:jc w:val="both"/>
        <w:rPr>
          <w:rFonts w:ascii="Tw Cen MT" w:hAnsi="Tw Cen MT"/>
          <w:lang w:eastAsia="ar-SA"/>
        </w:rPr>
      </w:pPr>
      <w:r>
        <w:rPr>
          <w:rFonts w:ascii="Tw Cen MT" w:hAnsi="Tw Cen MT"/>
          <w:lang w:eastAsia="ar-SA"/>
        </w:rPr>
        <w:t>dziedzina,</w:t>
      </w:r>
    </w:p>
    <w:p w:rsidR="00B954C1" w:rsidRDefault="00B954C1" w:rsidP="00B954C1">
      <w:pPr>
        <w:pStyle w:val="Akapitzlist"/>
        <w:numPr>
          <w:ilvl w:val="0"/>
          <w:numId w:val="27"/>
        </w:numPr>
        <w:spacing w:after="200" w:line="360" w:lineRule="auto"/>
        <w:ind w:left="1058"/>
        <w:jc w:val="both"/>
        <w:rPr>
          <w:rFonts w:ascii="Tw Cen MT" w:hAnsi="Tw Cen MT"/>
          <w:lang w:eastAsia="ar-SA"/>
        </w:rPr>
      </w:pPr>
      <w:r>
        <w:rPr>
          <w:rFonts w:ascii="Tw Cen MT" w:hAnsi="Tw Cen MT"/>
          <w:lang w:eastAsia="ar-SA"/>
        </w:rPr>
        <w:t>kategoria,</w:t>
      </w:r>
    </w:p>
    <w:p w:rsidR="00B954C1" w:rsidRDefault="00B954C1" w:rsidP="00B954C1">
      <w:pPr>
        <w:pStyle w:val="Akapitzlist"/>
        <w:numPr>
          <w:ilvl w:val="0"/>
          <w:numId w:val="27"/>
        </w:numPr>
        <w:spacing w:after="200" w:line="360" w:lineRule="auto"/>
        <w:ind w:left="1058"/>
        <w:jc w:val="both"/>
        <w:rPr>
          <w:rFonts w:ascii="Tw Cen MT" w:hAnsi="Tw Cen MT"/>
          <w:lang w:eastAsia="ar-SA"/>
        </w:rPr>
      </w:pPr>
      <w:r>
        <w:rPr>
          <w:rFonts w:ascii="Tw Cen MT" w:hAnsi="Tw Cen MT"/>
          <w:lang w:eastAsia="ar-SA"/>
        </w:rPr>
        <w:t>opis dodatkowy.</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 xml:space="preserve">System musi zapewniać możliwość wprowadzenia przez użytkowników merytorycznych kwot planu budżetu oraz zmian budżetowych tylko w ramach otwartych zmian. </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 xml:space="preserve">System musi zapewniać dwupoziomowe zatwierdzanie projektu budżetu. </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 xml:space="preserve">System musi umożliwiać, wybranym użytkownikom, anulowanie zatwierdzenia projektu całości budżetu oraz anulowania zatwierdzenia wybranej zmiany </w:t>
      </w:r>
      <w:r>
        <w:rPr>
          <w:rFonts w:ascii="Tw Cen MT" w:hAnsi="Tw Cen MT"/>
          <w:lang w:eastAsia="ar-SA"/>
        </w:rPr>
        <w:br/>
        <w:t>w ramach wybranego dysponenta środków budżetowych.</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System musi posiadać możliwość podłączenia wariantów planów jednostek organizacyjnych w ramach tylko ukończonych bądź wszystkich utworzonych projektów jednostek.</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 xml:space="preserve"> System musi umożliwiać wprowadzanie uzasadnień opisowych do wprowadzanych zmian budżetowych.</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System musi umożliwiać udostępnienie on-line planu jednostkom organizacyjnym.</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System musi zawierać funkcjonalność umożliwiającą udostępnienie elementów wprowadzania projektu budżetu oraz zmian budżetowych przez jednostki organizacyjne.</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lastRenderedPageBreak/>
        <w:t>System musi umożliwiać agregowanie sprawozdań jednostkowych i sporządzania sprawozdań zbiorczych.</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 xml:space="preserve">System musi umożliwiać kontrolę planu jednostki w zakresie zgodności </w:t>
      </w:r>
      <w:r>
        <w:rPr>
          <w:rFonts w:ascii="Tw Cen MT" w:hAnsi="Tw Cen MT"/>
          <w:lang w:eastAsia="ar-SA"/>
        </w:rPr>
        <w:br/>
        <w:t>z uchwalonym planem.</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System musi umożliwiać generowanie planów, zmian i sprawozdań budżetowych do plików XML (możliwość eksportu do systemu BESTI@).</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 xml:space="preserve">System musi umożliwiać przegląd, w dowolnym momencie, aktualnego stanu budżetu dla wybranego dysponenta środków budżetowych bądź dla wszystkich jednostek dla pełnego klucza budżetowego. </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System musi umożliwiać utworzenie symulacji budżetu na  podstawie zatwierdzonego plan budżetu z poprzedniego roku,</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System musi umożliwiać tworzenia symulacji przy wybraniu parametrów związanych z kluczem budżetowym.</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System musi umożliwiać raportowanie w zakresie planu oraz wykonania na podstawie sprawozdań budżetowych do arkusza kalkulacyjnego (w formacie xls), przy czym wymagana jest:</w:t>
      </w:r>
    </w:p>
    <w:p w:rsidR="00B954C1" w:rsidRDefault="00B954C1" w:rsidP="00B954C1">
      <w:pPr>
        <w:pStyle w:val="Akapitzlist"/>
        <w:numPr>
          <w:ilvl w:val="0"/>
          <w:numId w:val="28"/>
        </w:numPr>
        <w:spacing w:after="200" w:line="360" w:lineRule="auto"/>
        <w:ind w:left="1058"/>
        <w:jc w:val="both"/>
        <w:rPr>
          <w:rFonts w:ascii="Tw Cen MT" w:hAnsi="Tw Cen MT"/>
          <w:lang w:eastAsia="ar-SA"/>
        </w:rPr>
      </w:pPr>
      <w:r>
        <w:rPr>
          <w:rFonts w:ascii="Tw Cen MT" w:hAnsi="Tw Cen MT"/>
          <w:lang w:eastAsia="ar-SA"/>
        </w:rPr>
        <w:t>możliwość definiowania dynamicznych zestawień przez użytkowników modułu w oparciu o zarejestrowane dane,</w:t>
      </w:r>
    </w:p>
    <w:p w:rsidR="00B954C1" w:rsidRDefault="00B954C1" w:rsidP="00B954C1">
      <w:pPr>
        <w:pStyle w:val="Akapitzlist"/>
        <w:numPr>
          <w:ilvl w:val="0"/>
          <w:numId w:val="28"/>
        </w:numPr>
        <w:spacing w:after="200" w:line="360" w:lineRule="auto"/>
        <w:ind w:left="1058"/>
        <w:jc w:val="both"/>
        <w:rPr>
          <w:rFonts w:ascii="Tw Cen MT" w:hAnsi="Tw Cen MT"/>
          <w:lang w:eastAsia="ar-SA"/>
        </w:rPr>
      </w:pPr>
      <w:r>
        <w:rPr>
          <w:rFonts w:ascii="Tw Cen MT" w:hAnsi="Tw Cen MT"/>
          <w:lang w:eastAsia="ar-SA"/>
        </w:rPr>
        <w:t>możliwość generowania raportów w dowolnym momencie czasu, które wcześniej zostaną zdefiniowane przez użytkowników, zarówno z zarejestrowanych danych aktualnych, jak i historycznych,</w:t>
      </w:r>
    </w:p>
    <w:p w:rsidR="00B954C1" w:rsidRDefault="00B954C1" w:rsidP="00B954C1">
      <w:pPr>
        <w:pStyle w:val="Akapitzlist"/>
        <w:numPr>
          <w:ilvl w:val="0"/>
          <w:numId w:val="28"/>
        </w:numPr>
        <w:spacing w:after="200" w:line="360" w:lineRule="auto"/>
        <w:ind w:left="1058"/>
        <w:jc w:val="both"/>
        <w:rPr>
          <w:rFonts w:ascii="Tw Cen MT" w:hAnsi="Tw Cen MT"/>
          <w:lang w:eastAsia="ar-SA"/>
        </w:rPr>
      </w:pPr>
      <w:r>
        <w:rPr>
          <w:rFonts w:ascii="Tw Cen MT" w:hAnsi="Tw Cen MT"/>
          <w:lang w:eastAsia="ar-SA"/>
        </w:rPr>
        <w:t>możliwość blokady definicji raportu dla użytkowników.</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System musi być zintegrowany z modułem księgowym w zakresie dekretacji planu budżetu i zmian.</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lastRenderedPageBreak/>
        <w:t>System musi umożliwiać budowanie wzorców dekretacji planu budżetu, zmian i sprawozdań budżetowych w oparciu o konta księgowe.</w:t>
      </w:r>
      <w:r>
        <w:rPr>
          <w:rFonts w:ascii="Tw Cen MT" w:hAnsi="Tw Cen MT"/>
          <w:lang w:eastAsia="ar-SA"/>
        </w:rPr>
        <w:tab/>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 xml:space="preserve">System musi być zintegrowany z rejestrem umów i umożliwiać sprawdzenie na danym poziomie planowania budżetu bieżącego stanu zaangażowania w oparciu o wybrany klucz budżetowy. </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System musi umożliwiać rejestrację sprawozdań budżetowych Rb wymaganych przepisami prawa oraz możliwość wydruku na wzorach ustawowych.</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System musi umożliwiać rejestrację sprawozdań Rb-27S i Rb-28S z pełną szczegółowością klasyfikacji budżetowej, zadania budżetowego, źródła finansowania.</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System musi posiadać obsługę sprawozdań wymaganych przepisami prawa, w zakresie:</w:t>
      </w:r>
    </w:p>
    <w:p w:rsidR="00B954C1" w:rsidRDefault="00B954C1" w:rsidP="00B954C1">
      <w:pPr>
        <w:pStyle w:val="Akapitzlist"/>
        <w:numPr>
          <w:ilvl w:val="0"/>
          <w:numId w:val="29"/>
        </w:numPr>
        <w:spacing w:after="200" w:line="360" w:lineRule="auto"/>
        <w:ind w:left="1058"/>
        <w:jc w:val="both"/>
        <w:rPr>
          <w:rFonts w:ascii="Tw Cen MT" w:hAnsi="Tw Cen MT"/>
          <w:lang w:eastAsia="ar-SA"/>
        </w:rPr>
      </w:pPr>
      <w:r>
        <w:rPr>
          <w:rFonts w:ascii="Tw Cen MT" w:hAnsi="Tw Cen MT"/>
          <w:lang w:eastAsia="ar-SA"/>
        </w:rPr>
        <w:t>dwupoziomowe zatwierdzanie,</w:t>
      </w:r>
    </w:p>
    <w:p w:rsidR="00B954C1" w:rsidRDefault="00B954C1" w:rsidP="00B954C1">
      <w:pPr>
        <w:pStyle w:val="Akapitzlist"/>
        <w:numPr>
          <w:ilvl w:val="0"/>
          <w:numId w:val="29"/>
        </w:numPr>
        <w:spacing w:after="200" w:line="360" w:lineRule="auto"/>
        <w:ind w:left="1058"/>
        <w:jc w:val="both"/>
        <w:rPr>
          <w:rFonts w:ascii="Tw Cen MT" w:hAnsi="Tw Cen MT"/>
          <w:lang w:eastAsia="ar-SA"/>
        </w:rPr>
      </w:pPr>
      <w:r>
        <w:rPr>
          <w:rFonts w:ascii="Tw Cen MT" w:hAnsi="Tw Cen MT"/>
          <w:lang w:eastAsia="ar-SA"/>
        </w:rPr>
        <w:t>tworzenie korekt sprawozdań,</w:t>
      </w:r>
    </w:p>
    <w:p w:rsidR="00B954C1" w:rsidRDefault="00B954C1" w:rsidP="00B954C1">
      <w:pPr>
        <w:pStyle w:val="Akapitzlist"/>
        <w:numPr>
          <w:ilvl w:val="0"/>
          <w:numId w:val="29"/>
        </w:numPr>
        <w:spacing w:after="200" w:line="360" w:lineRule="auto"/>
        <w:ind w:left="1058"/>
        <w:jc w:val="both"/>
        <w:rPr>
          <w:rFonts w:ascii="Tw Cen MT" w:hAnsi="Tw Cen MT"/>
          <w:lang w:eastAsia="ar-SA"/>
        </w:rPr>
      </w:pPr>
      <w:r>
        <w:rPr>
          <w:rFonts w:ascii="Tw Cen MT" w:hAnsi="Tw Cen MT"/>
          <w:lang w:eastAsia="ar-SA"/>
        </w:rPr>
        <w:t>tworzenie sprawozdań łącznych,</w:t>
      </w:r>
    </w:p>
    <w:p w:rsidR="00B954C1" w:rsidRDefault="00B954C1" w:rsidP="00B954C1">
      <w:pPr>
        <w:pStyle w:val="Akapitzlist"/>
        <w:numPr>
          <w:ilvl w:val="0"/>
          <w:numId w:val="29"/>
        </w:numPr>
        <w:spacing w:after="200" w:line="360" w:lineRule="auto"/>
        <w:ind w:left="1058"/>
        <w:jc w:val="both"/>
        <w:rPr>
          <w:rFonts w:ascii="Tw Cen MT" w:hAnsi="Tw Cen MT"/>
          <w:lang w:eastAsia="ar-SA"/>
        </w:rPr>
      </w:pPr>
      <w:r>
        <w:rPr>
          <w:rFonts w:ascii="Tw Cen MT" w:hAnsi="Tw Cen MT"/>
          <w:lang w:eastAsia="ar-SA"/>
        </w:rPr>
        <w:t>tworzenie sprawozdań zbiorczych w zakresie wybranej jednostki organizacyjnej,</w:t>
      </w:r>
    </w:p>
    <w:p w:rsidR="00B954C1" w:rsidRDefault="00B954C1" w:rsidP="00B954C1">
      <w:pPr>
        <w:pStyle w:val="Akapitzlist"/>
        <w:numPr>
          <w:ilvl w:val="0"/>
          <w:numId w:val="29"/>
        </w:numPr>
        <w:spacing w:after="200" w:line="360" w:lineRule="auto"/>
        <w:ind w:left="1058"/>
        <w:jc w:val="both"/>
        <w:rPr>
          <w:rFonts w:ascii="Tw Cen MT" w:hAnsi="Tw Cen MT"/>
          <w:lang w:eastAsia="ar-SA"/>
        </w:rPr>
      </w:pPr>
      <w:r>
        <w:rPr>
          <w:rFonts w:ascii="Tw Cen MT" w:hAnsi="Tw Cen MT"/>
          <w:lang w:eastAsia="ar-SA"/>
        </w:rPr>
        <w:t>wydruk sprawozdań na wydrukach zgodnych z przepisami prawa,</w:t>
      </w:r>
    </w:p>
    <w:p w:rsidR="00B954C1" w:rsidRDefault="00B954C1" w:rsidP="00B954C1">
      <w:pPr>
        <w:pStyle w:val="Akapitzlist"/>
        <w:numPr>
          <w:ilvl w:val="0"/>
          <w:numId w:val="29"/>
        </w:numPr>
        <w:spacing w:after="200" w:line="360" w:lineRule="auto"/>
        <w:ind w:left="1058"/>
        <w:jc w:val="both"/>
        <w:rPr>
          <w:rFonts w:ascii="Tw Cen MT" w:hAnsi="Tw Cen MT"/>
          <w:lang w:eastAsia="ar-SA"/>
        </w:rPr>
      </w:pPr>
      <w:r>
        <w:rPr>
          <w:rFonts w:ascii="Tw Cen MT" w:hAnsi="Tw Cen MT"/>
          <w:lang w:eastAsia="ar-SA"/>
        </w:rPr>
        <w:t>wydruk sprawozdań do arkusza kalkulacyjnego,</w:t>
      </w:r>
    </w:p>
    <w:p w:rsidR="00B954C1" w:rsidRDefault="00B954C1" w:rsidP="00B954C1">
      <w:pPr>
        <w:pStyle w:val="Akapitzlist"/>
        <w:numPr>
          <w:ilvl w:val="0"/>
          <w:numId w:val="29"/>
        </w:numPr>
        <w:spacing w:after="200" w:line="360" w:lineRule="auto"/>
        <w:ind w:left="1058"/>
        <w:jc w:val="both"/>
        <w:rPr>
          <w:rFonts w:ascii="Tw Cen MT" w:hAnsi="Tw Cen MT"/>
          <w:lang w:eastAsia="ar-SA"/>
        </w:rPr>
      </w:pPr>
      <w:r>
        <w:rPr>
          <w:rFonts w:ascii="Tw Cen MT" w:hAnsi="Tw Cen MT"/>
          <w:lang w:eastAsia="ar-SA"/>
        </w:rPr>
        <w:t xml:space="preserve">eksport do programu </w:t>
      </w:r>
      <w:proofErr w:type="spellStart"/>
      <w:r>
        <w:rPr>
          <w:rFonts w:ascii="Tw Cen MT" w:hAnsi="Tw Cen MT"/>
          <w:lang w:eastAsia="ar-SA"/>
        </w:rPr>
        <w:t>Besti</w:t>
      </w:r>
      <w:proofErr w:type="spellEnd"/>
      <w:r>
        <w:rPr>
          <w:rFonts w:ascii="Tw Cen MT" w:hAnsi="Tw Cen MT"/>
          <w:lang w:eastAsia="ar-SA"/>
        </w:rPr>
        <w:t>@,</w:t>
      </w:r>
    </w:p>
    <w:p w:rsidR="00B954C1" w:rsidRDefault="00B954C1" w:rsidP="00B954C1">
      <w:pPr>
        <w:pStyle w:val="Akapitzlist"/>
        <w:numPr>
          <w:ilvl w:val="0"/>
          <w:numId w:val="29"/>
        </w:numPr>
        <w:spacing w:after="200" w:line="360" w:lineRule="auto"/>
        <w:ind w:left="1058"/>
        <w:jc w:val="both"/>
        <w:rPr>
          <w:rFonts w:ascii="Tw Cen MT" w:hAnsi="Tw Cen MT"/>
          <w:lang w:eastAsia="ar-SA"/>
        </w:rPr>
      </w:pPr>
      <w:r>
        <w:rPr>
          <w:rFonts w:ascii="Tw Cen MT" w:hAnsi="Tw Cen MT"/>
          <w:lang w:eastAsia="ar-SA"/>
        </w:rPr>
        <w:t>podłączenie załączników do wybranego sprawozdania,</w:t>
      </w:r>
    </w:p>
    <w:p w:rsidR="00B954C1" w:rsidRDefault="00B954C1" w:rsidP="00B954C1">
      <w:pPr>
        <w:pStyle w:val="Akapitzlist"/>
        <w:numPr>
          <w:ilvl w:val="0"/>
          <w:numId w:val="29"/>
        </w:numPr>
        <w:spacing w:after="200" w:line="360" w:lineRule="auto"/>
        <w:ind w:left="1058"/>
        <w:jc w:val="both"/>
        <w:rPr>
          <w:rFonts w:ascii="Tw Cen MT" w:hAnsi="Tw Cen MT"/>
          <w:lang w:eastAsia="ar-SA"/>
        </w:rPr>
      </w:pPr>
      <w:r>
        <w:rPr>
          <w:rFonts w:ascii="Tw Cen MT" w:hAnsi="Tw Cen MT"/>
          <w:lang w:eastAsia="ar-SA"/>
        </w:rPr>
        <w:lastRenderedPageBreak/>
        <w:t xml:space="preserve">generowanie sprawozdań Rb27S, Rb28S, </w:t>
      </w:r>
      <w:proofErr w:type="spellStart"/>
      <w:r>
        <w:rPr>
          <w:rFonts w:ascii="Tw Cen MT" w:hAnsi="Tw Cen MT"/>
          <w:lang w:eastAsia="ar-SA"/>
        </w:rPr>
        <w:t>RbN</w:t>
      </w:r>
      <w:proofErr w:type="spellEnd"/>
      <w:r>
        <w:rPr>
          <w:rFonts w:ascii="Tw Cen MT" w:hAnsi="Tw Cen MT"/>
          <w:lang w:eastAsia="ar-SA"/>
        </w:rPr>
        <w:t xml:space="preserve">, </w:t>
      </w:r>
      <w:proofErr w:type="spellStart"/>
      <w:r>
        <w:rPr>
          <w:rFonts w:ascii="Tw Cen MT" w:hAnsi="Tw Cen MT"/>
          <w:lang w:eastAsia="ar-SA"/>
        </w:rPr>
        <w:t>RbZ</w:t>
      </w:r>
      <w:proofErr w:type="spellEnd"/>
      <w:r>
        <w:rPr>
          <w:rFonts w:ascii="Tw Cen MT" w:hAnsi="Tw Cen MT"/>
          <w:lang w:eastAsia="ar-SA"/>
        </w:rPr>
        <w:t xml:space="preserve">, Rb-50, Rb-27ZZ, Rb-28NW, Rb-ZN, Rb-UZ, Rb-UN, RB-PDP, RB-ST i RB-SP1 z ksiąg rachunkowych i eksport do sprawozdawczości budżetowej. </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 xml:space="preserve">System musi posiadać integrację z programem </w:t>
      </w:r>
      <w:proofErr w:type="spellStart"/>
      <w:r>
        <w:rPr>
          <w:rFonts w:ascii="Tw Cen MT" w:hAnsi="Tw Cen MT"/>
          <w:lang w:eastAsia="ar-SA"/>
        </w:rPr>
        <w:t>Besti</w:t>
      </w:r>
      <w:proofErr w:type="spellEnd"/>
      <w:r>
        <w:rPr>
          <w:rFonts w:ascii="Tw Cen MT" w:hAnsi="Tw Cen MT"/>
          <w:lang w:eastAsia="ar-SA"/>
        </w:rPr>
        <w:t xml:space="preserve">@ w zakresie importu sprawozdań w postaci plików </w:t>
      </w:r>
      <w:proofErr w:type="spellStart"/>
      <w:r>
        <w:rPr>
          <w:rFonts w:ascii="Tw Cen MT" w:hAnsi="Tw Cen MT"/>
          <w:lang w:eastAsia="ar-SA"/>
        </w:rPr>
        <w:t>xml</w:t>
      </w:r>
      <w:proofErr w:type="spellEnd"/>
      <w:r>
        <w:rPr>
          <w:rFonts w:ascii="Tw Cen MT" w:hAnsi="Tw Cen MT"/>
          <w:lang w:eastAsia="ar-SA"/>
        </w:rPr>
        <w:t>.</w:t>
      </w:r>
      <w:r>
        <w:rPr>
          <w:rFonts w:ascii="Tw Cen MT" w:hAnsi="Tw Cen MT"/>
          <w:lang w:eastAsia="ar-SA"/>
        </w:rPr>
        <w:tab/>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System musi zapewniać możliwość przeglądu oraz porównania planu budżetu oraz wykonania w dowolnym momencie.</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 xml:space="preserve">System musi umożliwiać tworzenie sprawozdań łącznych na dowolnym poziomie wybranym przez użytkownika. </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System musi być zintegrowany z modułem księgowym w zakresie dekretacji sprawozdań Rb27S i Rb28S.</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System musi umożliwiać budowanie wzorców dekretacji planu budżetu, zmian i sprawozdań budżetowych w oparciu o konta księgowe.</w:t>
      </w:r>
      <w:r>
        <w:rPr>
          <w:rFonts w:ascii="Tw Cen MT" w:hAnsi="Tw Cen MT"/>
          <w:lang w:eastAsia="ar-SA"/>
        </w:rPr>
        <w:tab/>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System musi posiadać obsługę sprawozdań finansowych (rachunek zysków i strat, bilans jednostki budżetowej oraz zestawienie zmian w funduszu jednostki), w tym możliwość automatycznego ich generowania.</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System musi posiadać możliwość wprowadzania uzasadnień do wykonania planu w pełnej szczegółowości do klucza budżetowego.</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System musi umożliwiać czynności w zakresie deklaracji VAT, w szczególności:</w:t>
      </w:r>
    </w:p>
    <w:p w:rsidR="00B954C1" w:rsidRDefault="00B954C1" w:rsidP="00B954C1">
      <w:pPr>
        <w:pStyle w:val="Akapitzlist"/>
        <w:numPr>
          <w:ilvl w:val="0"/>
          <w:numId w:val="30"/>
        </w:numPr>
        <w:spacing w:after="200" w:line="360" w:lineRule="auto"/>
        <w:ind w:left="1058"/>
        <w:jc w:val="both"/>
        <w:rPr>
          <w:rFonts w:ascii="Tw Cen MT" w:hAnsi="Tw Cen MT"/>
          <w:lang w:eastAsia="ar-SA"/>
        </w:rPr>
      </w:pPr>
      <w:r>
        <w:rPr>
          <w:rFonts w:ascii="Tw Cen MT" w:hAnsi="Tw Cen MT"/>
          <w:lang w:eastAsia="ar-SA"/>
        </w:rPr>
        <w:t>generowanie zbiorczej deklaracji VAT dla całej Gminy (centralizacja VAT),</w:t>
      </w:r>
    </w:p>
    <w:p w:rsidR="00B954C1" w:rsidRDefault="00B954C1" w:rsidP="00B954C1">
      <w:pPr>
        <w:pStyle w:val="Akapitzlist"/>
        <w:numPr>
          <w:ilvl w:val="0"/>
          <w:numId w:val="30"/>
        </w:numPr>
        <w:spacing w:after="200" w:line="360" w:lineRule="auto"/>
        <w:ind w:left="1058"/>
        <w:jc w:val="both"/>
        <w:rPr>
          <w:rFonts w:ascii="Tw Cen MT" w:hAnsi="Tw Cen MT"/>
          <w:lang w:eastAsia="ar-SA"/>
        </w:rPr>
      </w:pPr>
      <w:r>
        <w:rPr>
          <w:rFonts w:ascii="Tw Cen MT" w:hAnsi="Tw Cen MT"/>
          <w:lang w:eastAsia="ar-SA"/>
        </w:rPr>
        <w:t>import faktur sprzedażowych i zakupowych z jednostek podległych w formacie JPK, z podziałem na jednostki i wydziały.</w:t>
      </w:r>
    </w:p>
    <w:p w:rsidR="00B954C1" w:rsidRDefault="00B954C1" w:rsidP="00B954C1">
      <w:pPr>
        <w:pStyle w:val="Akapitzlist"/>
        <w:numPr>
          <w:ilvl w:val="0"/>
          <w:numId w:val="30"/>
        </w:numPr>
        <w:spacing w:after="200" w:line="360" w:lineRule="auto"/>
        <w:ind w:left="1058"/>
        <w:jc w:val="both"/>
        <w:rPr>
          <w:rFonts w:ascii="Tw Cen MT" w:hAnsi="Tw Cen MT"/>
          <w:lang w:eastAsia="ar-SA"/>
        </w:rPr>
      </w:pPr>
      <w:r>
        <w:rPr>
          <w:rFonts w:ascii="Tw Cen MT" w:hAnsi="Tw Cen MT"/>
          <w:lang w:eastAsia="ar-SA"/>
        </w:rPr>
        <w:t>obsługę korekt deklaracji zbiorczej,</w:t>
      </w:r>
    </w:p>
    <w:p w:rsidR="00B954C1" w:rsidRDefault="00B954C1" w:rsidP="00B954C1">
      <w:pPr>
        <w:pStyle w:val="Akapitzlist"/>
        <w:numPr>
          <w:ilvl w:val="0"/>
          <w:numId w:val="30"/>
        </w:numPr>
        <w:spacing w:after="200" w:line="360" w:lineRule="auto"/>
        <w:ind w:left="1058"/>
        <w:jc w:val="both"/>
        <w:rPr>
          <w:rFonts w:ascii="Tw Cen MT" w:hAnsi="Tw Cen MT"/>
          <w:lang w:eastAsia="ar-SA"/>
        </w:rPr>
      </w:pPr>
      <w:r>
        <w:rPr>
          <w:rFonts w:ascii="Tw Cen MT" w:hAnsi="Tw Cen MT"/>
          <w:lang w:eastAsia="ar-SA"/>
        </w:rPr>
        <w:lastRenderedPageBreak/>
        <w:t>tworzenie zbiorczej korekty deklaracji VAT-7,</w:t>
      </w:r>
    </w:p>
    <w:p w:rsidR="00B954C1" w:rsidRDefault="00B954C1" w:rsidP="00B954C1">
      <w:pPr>
        <w:pStyle w:val="Akapitzlist"/>
        <w:numPr>
          <w:ilvl w:val="0"/>
          <w:numId w:val="30"/>
        </w:numPr>
        <w:spacing w:after="200" w:line="360" w:lineRule="auto"/>
        <w:ind w:left="1058"/>
        <w:jc w:val="both"/>
        <w:rPr>
          <w:rFonts w:ascii="Tw Cen MT" w:hAnsi="Tw Cen MT"/>
          <w:lang w:eastAsia="ar-SA"/>
        </w:rPr>
      </w:pPr>
      <w:r>
        <w:rPr>
          <w:rFonts w:ascii="Tw Cen MT" w:hAnsi="Tw Cen MT"/>
          <w:lang w:eastAsia="ar-SA"/>
        </w:rPr>
        <w:t>wprowadzenie powodu złożenia korekty, których lista będzie dołączana do deklaracji zbiorczej,</w:t>
      </w:r>
    </w:p>
    <w:p w:rsidR="00B954C1" w:rsidRDefault="00B954C1" w:rsidP="00B954C1">
      <w:pPr>
        <w:pStyle w:val="Akapitzlist"/>
        <w:numPr>
          <w:ilvl w:val="0"/>
          <w:numId w:val="30"/>
        </w:numPr>
        <w:spacing w:after="200" w:line="360" w:lineRule="auto"/>
        <w:ind w:left="1058"/>
        <w:jc w:val="both"/>
        <w:rPr>
          <w:rFonts w:ascii="Tw Cen MT" w:hAnsi="Tw Cen MT"/>
          <w:lang w:eastAsia="ar-SA"/>
        </w:rPr>
      </w:pPr>
      <w:r>
        <w:rPr>
          <w:rFonts w:ascii="Tw Cen MT" w:hAnsi="Tw Cen MT"/>
          <w:lang w:eastAsia="ar-SA"/>
        </w:rPr>
        <w:t>archiwizowanie deklaracji w formacie PDF.</w:t>
      </w:r>
    </w:p>
    <w:p w:rsidR="00B954C1" w:rsidRDefault="00B954C1" w:rsidP="00B954C1">
      <w:pPr>
        <w:pStyle w:val="Akapitzlist"/>
        <w:numPr>
          <w:ilvl w:val="0"/>
          <w:numId w:val="24"/>
        </w:numPr>
        <w:spacing w:after="200" w:line="360" w:lineRule="auto"/>
        <w:ind w:left="360"/>
        <w:jc w:val="both"/>
        <w:rPr>
          <w:rFonts w:ascii="Tw Cen MT" w:hAnsi="Tw Cen MT"/>
          <w:lang w:eastAsia="ar-SA"/>
        </w:rPr>
      </w:pPr>
      <w:r>
        <w:rPr>
          <w:rFonts w:ascii="Tw Cen MT" w:hAnsi="Tw Cen MT"/>
          <w:lang w:eastAsia="ar-SA"/>
        </w:rPr>
        <w:t xml:space="preserve">System musi umożliwiać tworzenie wariantów prognozy finansowej. </w:t>
      </w:r>
    </w:p>
    <w:p w:rsidR="00B954C1" w:rsidRDefault="00B954C1" w:rsidP="00B954C1">
      <w:pPr>
        <w:spacing w:line="360" w:lineRule="auto"/>
        <w:jc w:val="both"/>
        <w:rPr>
          <w:rFonts w:ascii="Tw Cen MT" w:hAnsi="Tw Cen MT"/>
          <w:b/>
        </w:rPr>
      </w:pPr>
      <w:r>
        <w:rPr>
          <w:rFonts w:ascii="Tw Cen MT" w:hAnsi="Tw Cen MT"/>
          <w:b/>
        </w:rPr>
        <w:t>W obszarze finansowo-księgowy</w:t>
      </w:r>
      <w:r w:rsidR="00353B44">
        <w:rPr>
          <w:rFonts w:ascii="Tw Cen MT" w:hAnsi="Tw Cen MT"/>
          <w:b/>
        </w:rPr>
        <w:t>m</w:t>
      </w:r>
      <w:r>
        <w:rPr>
          <w:rFonts w:ascii="Tw Cen MT" w:hAnsi="Tw Cen MT"/>
          <w:b/>
        </w:rPr>
        <w:t xml:space="preserve"> za kluczowe uznaje się:</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rejestrację faktur zakupu w zakresie danych opisowych, pozycji faktury wraz z wyborem z listy stawki podatku VAT.</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ukończenie faktury, anulowanie faktury, dekretację faktury według automatów dekretujących zdefiniowanych przez użytkownika.</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rejestrowanie realizacji do wybranej umowy na podstawie utworzonej faktury zakupu wraz z przypisaniem szczegółowości klucza budżetowego.</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posiadać możliwość wygenerowania korekty faktury oraz podpięcie jej do kwot realizacji do wybranej umowy.</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utworzenie noty korygującej dla wybranego dokumentu.</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posiadać ewidencję faktur zakupów.</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posiadać możliwość rejestracji dowolnych dokumentów zobowiązań będących podstawą wydatków.</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wprowadzanie listy dokumentów zobowiązań wg określonych kryteriów:</w:t>
      </w:r>
    </w:p>
    <w:p w:rsidR="00B954C1" w:rsidRDefault="00B954C1" w:rsidP="00B954C1">
      <w:pPr>
        <w:pStyle w:val="Akapitzlist"/>
        <w:numPr>
          <w:ilvl w:val="0"/>
          <w:numId w:val="32"/>
        </w:numPr>
        <w:spacing w:after="200" w:line="360" w:lineRule="auto"/>
        <w:ind w:left="1058"/>
        <w:jc w:val="both"/>
        <w:rPr>
          <w:rFonts w:ascii="Tw Cen MT" w:hAnsi="Tw Cen MT"/>
          <w:lang w:eastAsia="ar-SA"/>
        </w:rPr>
      </w:pPr>
      <w:r>
        <w:rPr>
          <w:rFonts w:ascii="Tw Cen MT" w:hAnsi="Tw Cen MT"/>
          <w:lang w:eastAsia="ar-SA"/>
        </w:rPr>
        <w:t>rodzaj dokumentu,</w:t>
      </w:r>
    </w:p>
    <w:p w:rsidR="00B954C1" w:rsidRDefault="00B954C1" w:rsidP="00B954C1">
      <w:pPr>
        <w:pStyle w:val="Akapitzlist"/>
        <w:numPr>
          <w:ilvl w:val="0"/>
          <w:numId w:val="32"/>
        </w:numPr>
        <w:spacing w:after="200" w:line="360" w:lineRule="auto"/>
        <w:ind w:left="1058"/>
        <w:jc w:val="both"/>
        <w:rPr>
          <w:rFonts w:ascii="Tw Cen MT" w:hAnsi="Tw Cen MT"/>
          <w:lang w:eastAsia="ar-SA"/>
        </w:rPr>
      </w:pPr>
      <w:r>
        <w:rPr>
          <w:rFonts w:ascii="Tw Cen MT" w:hAnsi="Tw Cen MT"/>
          <w:lang w:eastAsia="ar-SA"/>
        </w:rPr>
        <w:lastRenderedPageBreak/>
        <w:t>typ operacji księgowej,</w:t>
      </w:r>
    </w:p>
    <w:p w:rsidR="00B954C1" w:rsidRDefault="00B954C1" w:rsidP="00B954C1">
      <w:pPr>
        <w:pStyle w:val="Akapitzlist"/>
        <w:numPr>
          <w:ilvl w:val="0"/>
          <w:numId w:val="32"/>
        </w:numPr>
        <w:spacing w:after="200" w:line="360" w:lineRule="auto"/>
        <w:ind w:left="1058"/>
        <w:jc w:val="both"/>
        <w:rPr>
          <w:rFonts w:ascii="Tw Cen MT" w:hAnsi="Tw Cen MT"/>
          <w:lang w:eastAsia="ar-SA"/>
        </w:rPr>
      </w:pPr>
      <w:r>
        <w:rPr>
          <w:rFonts w:ascii="Tw Cen MT" w:hAnsi="Tw Cen MT"/>
          <w:lang w:eastAsia="ar-SA"/>
        </w:rPr>
        <w:t>jednostka organizacyjna,</w:t>
      </w:r>
    </w:p>
    <w:p w:rsidR="00B954C1" w:rsidRDefault="00B954C1" w:rsidP="00B954C1">
      <w:pPr>
        <w:pStyle w:val="Akapitzlist"/>
        <w:numPr>
          <w:ilvl w:val="0"/>
          <w:numId w:val="32"/>
        </w:numPr>
        <w:spacing w:after="200" w:line="360" w:lineRule="auto"/>
        <w:ind w:left="1058"/>
        <w:jc w:val="both"/>
        <w:rPr>
          <w:rFonts w:ascii="Tw Cen MT" w:hAnsi="Tw Cen MT"/>
          <w:lang w:eastAsia="ar-SA"/>
        </w:rPr>
      </w:pPr>
      <w:r>
        <w:rPr>
          <w:rFonts w:ascii="Tw Cen MT" w:hAnsi="Tw Cen MT"/>
          <w:lang w:eastAsia="ar-SA"/>
        </w:rPr>
        <w:t>data wystawienia,</w:t>
      </w:r>
    </w:p>
    <w:p w:rsidR="00B954C1" w:rsidRDefault="00B954C1" w:rsidP="00B954C1">
      <w:pPr>
        <w:pStyle w:val="Akapitzlist"/>
        <w:numPr>
          <w:ilvl w:val="0"/>
          <w:numId w:val="32"/>
        </w:numPr>
        <w:spacing w:after="200" w:line="360" w:lineRule="auto"/>
        <w:ind w:left="1058"/>
        <w:jc w:val="both"/>
        <w:rPr>
          <w:rFonts w:ascii="Tw Cen MT" w:hAnsi="Tw Cen MT"/>
          <w:lang w:eastAsia="ar-SA"/>
        </w:rPr>
      </w:pPr>
      <w:r>
        <w:rPr>
          <w:rFonts w:ascii="Tw Cen MT" w:hAnsi="Tw Cen MT"/>
          <w:lang w:eastAsia="ar-SA"/>
        </w:rPr>
        <w:t>data otrzymania,</w:t>
      </w:r>
    </w:p>
    <w:p w:rsidR="00B954C1" w:rsidRDefault="00B954C1" w:rsidP="00B954C1">
      <w:pPr>
        <w:pStyle w:val="Akapitzlist"/>
        <w:numPr>
          <w:ilvl w:val="0"/>
          <w:numId w:val="32"/>
        </w:numPr>
        <w:spacing w:after="200" w:line="360" w:lineRule="auto"/>
        <w:ind w:left="1058"/>
        <w:jc w:val="both"/>
        <w:rPr>
          <w:rFonts w:ascii="Tw Cen MT" w:hAnsi="Tw Cen MT"/>
          <w:lang w:eastAsia="ar-SA"/>
        </w:rPr>
      </w:pPr>
      <w:r>
        <w:rPr>
          <w:rFonts w:ascii="Tw Cen MT" w:hAnsi="Tw Cen MT"/>
          <w:lang w:eastAsia="ar-SA"/>
        </w:rPr>
        <w:t>data terminu płatności,</w:t>
      </w:r>
    </w:p>
    <w:p w:rsidR="00B954C1" w:rsidRDefault="00B954C1" w:rsidP="00B954C1">
      <w:pPr>
        <w:pStyle w:val="Akapitzlist"/>
        <w:numPr>
          <w:ilvl w:val="0"/>
          <w:numId w:val="32"/>
        </w:numPr>
        <w:spacing w:after="200" w:line="360" w:lineRule="auto"/>
        <w:ind w:left="1058"/>
        <w:jc w:val="both"/>
        <w:rPr>
          <w:rFonts w:ascii="Tw Cen MT" w:hAnsi="Tw Cen MT"/>
          <w:lang w:eastAsia="ar-SA"/>
        </w:rPr>
      </w:pPr>
      <w:r>
        <w:rPr>
          <w:rFonts w:ascii="Tw Cen MT" w:hAnsi="Tw Cen MT"/>
          <w:lang w:eastAsia="ar-SA"/>
        </w:rPr>
        <w:t>stały opis dokumentu.</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generowanie korekt dokumentów zobowiązań.</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powiązanie dowolnego zobowiązania do wybranej umowy.</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posiadać możliwość generowania paczki przelewów oraz pliku elektronicznego do systemu bankowego.</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posiadać możliwość dekretacji dokumentu zobowiązań według zdefiniowanych automatów księgowych utworzonych przez użytkownika.</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dekretację pojedynczych dokumentów zobowiązań bądź dekretację zbiorczą wybranych dokumentów przez użytkownika.</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wygenerowanie raportów:</w:t>
      </w:r>
    </w:p>
    <w:p w:rsidR="00B954C1" w:rsidRDefault="00B954C1" w:rsidP="00B954C1">
      <w:pPr>
        <w:pStyle w:val="Akapitzlist"/>
        <w:numPr>
          <w:ilvl w:val="0"/>
          <w:numId w:val="33"/>
        </w:numPr>
        <w:spacing w:after="200" w:line="360" w:lineRule="auto"/>
        <w:ind w:left="1058"/>
        <w:jc w:val="both"/>
        <w:rPr>
          <w:rFonts w:ascii="Tw Cen MT" w:hAnsi="Tw Cen MT"/>
          <w:lang w:eastAsia="ar-SA"/>
        </w:rPr>
      </w:pPr>
      <w:r>
        <w:rPr>
          <w:rFonts w:ascii="Tw Cen MT" w:hAnsi="Tw Cen MT"/>
          <w:lang w:eastAsia="ar-SA"/>
        </w:rPr>
        <w:t>zestawienie dokumentów na kontrahenta,</w:t>
      </w:r>
    </w:p>
    <w:p w:rsidR="00B954C1" w:rsidRDefault="00B954C1" w:rsidP="00B954C1">
      <w:pPr>
        <w:pStyle w:val="Akapitzlist"/>
        <w:numPr>
          <w:ilvl w:val="0"/>
          <w:numId w:val="33"/>
        </w:numPr>
        <w:spacing w:after="200" w:line="360" w:lineRule="auto"/>
        <w:ind w:left="1058"/>
        <w:jc w:val="both"/>
        <w:rPr>
          <w:rFonts w:ascii="Tw Cen MT" w:hAnsi="Tw Cen MT"/>
          <w:lang w:eastAsia="ar-SA"/>
        </w:rPr>
      </w:pPr>
      <w:r>
        <w:rPr>
          <w:rFonts w:ascii="Tw Cen MT" w:hAnsi="Tw Cen MT"/>
          <w:lang w:eastAsia="ar-SA"/>
        </w:rPr>
        <w:t>zestawienie z ewidencji dokumentów,</w:t>
      </w:r>
    </w:p>
    <w:p w:rsidR="00B954C1" w:rsidRDefault="00B954C1" w:rsidP="00B954C1">
      <w:pPr>
        <w:pStyle w:val="Akapitzlist"/>
        <w:numPr>
          <w:ilvl w:val="0"/>
          <w:numId w:val="33"/>
        </w:numPr>
        <w:spacing w:after="200" w:line="360" w:lineRule="auto"/>
        <w:ind w:left="1058"/>
        <w:jc w:val="both"/>
        <w:rPr>
          <w:rFonts w:ascii="Tw Cen MT" w:hAnsi="Tw Cen MT"/>
          <w:lang w:eastAsia="ar-SA"/>
        </w:rPr>
      </w:pPr>
      <w:r>
        <w:rPr>
          <w:rFonts w:ascii="Tw Cen MT" w:hAnsi="Tw Cen MT"/>
          <w:lang w:eastAsia="ar-SA"/>
        </w:rPr>
        <w:t>sumaryczne zestawienie na rodzaj dokumentu oraz typu operacji księgowej,</w:t>
      </w:r>
    </w:p>
    <w:p w:rsidR="00B954C1" w:rsidRDefault="00B954C1" w:rsidP="00B954C1">
      <w:pPr>
        <w:pStyle w:val="Akapitzlist"/>
        <w:numPr>
          <w:ilvl w:val="0"/>
          <w:numId w:val="33"/>
        </w:numPr>
        <w:spacing w:after="200" w:line="360" w:lineRule="auto"/>
        <w:ind w:left="1058"/>
        <w:jc w:val="both"/>
        <w:rPr>
          <w:rFonts w:ascii="Tw Cen MT" w:hAnsi="Tw Cen MT"/>
          <w:lang w:eastAsia="ar-SA"/>
        </w:rPr>
      </w:pPr>
      <w:r>
        <w:rPr>
          <w:rFonts w:ascii="Tw Cen MT" w:hAnsi="Tw Cen MT"/>
          <w:lang w:eastAsia="ar-SA"/>
        </w:rPr>
        <w:t>zestawienie kontrahentów.</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lastRenderedPageBreak/>
        <w:t>System musi umożliwiać wyszukiwanie dowolnych dokumentów po wybranych parametrach z dokumentów (numer, data wystawienia, data zapłaty, rodzaj dokumentu, typ operacji księgowej, jednostka organizacyjna).</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zapewniać możliwość wprowadzenia jednolitego planu kont z podziałem na jednostki organizacyjne gminy.</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zapewniać możliwość grupowania kont.</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zapewniać możliwość definiowania różnych typów dekretów.</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pozwalać na rozbudowę analityki według potrzeb za pomocą wykorzystania zdefiniowanych słowników pomocniczych:</w:t>
      </w:r>
    </w:p>
    <w:p w:rsidR="00B954C1" w:rsidRDefault="00B954C1" w:rsidP="00B954C1">
      <w:pPr>
        <w:pStyle w:val="Akapitzlist"/>
        <w:numPr>
          <w:ilvl w:val="0"/>
          <w:numId w:val="34"/>
        </w:numPr>
        <w:spacing w:after="200" w:line="360" w:lineRule="auto"/>
        <w:ind w:left="1058"/>
        <w:jc w:val="both"/>
        <w:rPr>
          <w:rFonts w:ascii="Tw Cen MT" w:hAnsi="Tw Cen MT"/>
          <w:lang w:eastAsia="ar-SA"/>
        </w:rPr>
      </w:pPr>
      <w:r>
        <w:rPr>
          <w:rFonts w:ascii="Tw Cen MT" w:hAnsi="Tw Cen MT"/>
          <w:lang w:eastAsia="ar-SA"/>
        </w:rPr>
        <w:t xml:space="preserve">klasyfikacji budżetowej – dział, rozdział, paragraf oraz opcjonalnie pozycja paragrafu, </w:t>
      </w:r>
    </w:p>
    <w:p w:rsidR="00B954C1" w:rsidRDefault="00B954C1" w:rsidP="00B954C1">
      <w:pPr>
        <w:pStyle w:val="Akapitzlist"/>
        <w:numPr>
          <w:ilvl w:val="0"/>
          <w:numId w:val="34"/>
        </w:numPr>
        <w:spacing w:after="200" w:line="360" w:lineRule="auto"/>
        <w:ind w:left="1058"/>
        <w:jc w:val="both"/>
        <w:rPr>
          <w:rFonts w:ascii="Tw Cen MT" w:hAnsi="Tw Cen MT"/>
          <w:lang w:eastAsia="ar-SA"/>
        </w:rPr>
      </w:pPr>
      <w:r>
        <w:rPr>
          <w:rFonts w:ascii="Tw Cen MT" w:hAnsi="Tw Cen MT"/>
          <w:lang w:eastAsia="ar-SA"/>
        </w:rPr>
        <w:t xml:space="preserve">listy zadań budżetowych, </w:t>
      </w:r>
    </w:p>
    <w:p w:rsidR="00B954C1" w:rsidRDefault="00B954C1" w:rsidP="00B954C1">
      <w:pPr>
        <w:pStyle w:val="Akapitzlist"/>
        <w:numPr>
          <w:ilvl w:val="0"/>
          <w:numId w:val="34"/>
        </w:numPr>
        <w:spacing w:after="200" w:line="360" w:lineRule="auto"/>
        <w:ind w:left="1058"/>
        <w:jc w:val="both"/>
        <w:rPr>
          <w:rFonts w:ascii="Tw Cen MT" w:hAnsi="Tw Cen MT"/>
          <w:lang w:eastAsia="ar-SA"/>
        </w:rPr>
      </w:pPr>
      <w:r>
        <w:rPr>
          <w:rFonts w:ascii="Tw Cen MT" w:hAnsi="Tw Cen MT"/>
          <w:lang w:eastAsia="ar-SA"/>
        </w:rPr>
        <w:t xml:space="preserve">listy jednostek organizacyjnych, </w:t>
      </w:r>
    </w:p>
    <w:p w:rsidR="00B954C1" w:rsidRDefault="00B954C1" w:rsidP="00B954C1">
      <w:pPr>
        <w:pStyle w:val="Akapitzlist"/>
        <w:numPr>
          <w:ilvl w:val="0"/>
          <w:numId w:val="34"/>
        </w:numPr>
        <w:spacing w:after="200" w:line="360" w:lineRule="auto"/>
        <w:ind w:left="1058"/>
        <w:jc w:val="both"/>
        <w:rPr>
          <w:rFonts w:ascii="Tw Cen MT" w:hAnsi="Tw Cen MT"/>
          <w:lang w:eastAsia="ar-SA"/>
        </w:rPr>
      </w:pPr>
      <w:r>
        <w:rPr>
          <w:rFonts w:ascii="Tw Cen MT" w:hAnsi="Tw Cen MT"/>
          <w:lang w:eastAsia="ar-SA"/>
        </w:rPr>
        <w:t xml:space="preserve">listy źródeł finansowania, </w:t>
      </w:r>
    </w:p>
    <w:p w:rsidR="00B954C1" w:rsidRDefault="00B954C1" w:rsidP="00B954C1">
      <w:pPr>
        <w:pStyle w:val="Akapitzlist"/>
        <w:numPr>
          <w:ilvl w:val="0"/>
          <w:numId w:val="34"/>
        </w:numPr>
        <w:spacing w:after="200" w:line="360" w:lineRule="auto"/>
        <w:ind w:left="1058"/>
        <w:jc w:val="both"/>
        <w:rPr>
          <w:rFonts w:ascii="Tw Cen MT" w:hAnsi="Tw Cen MT"/>
          <w:lang w:eastAsia="ar-SA"/>
        </w:rPr>
      </w:pPr>
      <w:r>
        <w:rPr>
          <w:rFonts w:ascii="Tw Cen MT" w:hAnsi="Tw Cen MT"/>
          <w:lang w:eastAsia="ar-SA"/>
        </w:rPr>
        <w:t>listy kontrahentów,</w:t>
      </w:r>
    </w:p>
    <w:p w:rsidR="00B954C1" w:rsidRDefault="00B954C1" w:rsidP="00B954C1">
      <w:pPr>
        <w:pStyle w:val="Akapitzlist"/>
        <w:numPr>
          <w:ilvl w:val="0"/>
          <w:numId w:val="34"/>
        </w:numPr>
        <w:spacing w:after="200" w:line="360" w:lineRule="auto"/>
        <w:ind w:left="1058"/>
        <w:jc w:val="both"/>
        <w:rPr>
          <w:rFonts w:ascii="Tw Cen MT" w:hAnsi="Tw Cen MT"/>
          <w:lang w:eastAsia="ar-SA"/>
        </w:rPr>
      </w:pPr>
      <w:r>
        <w:rPr>
          <w:rFonts w:ascii="Tw Cen MT" w:hAnsi="Tw Cen MT"/>
          <w:lang w:eastAsia="ar-SA"/>
        </w:rPr>
        <w:t>słownika zadań inwestycyjnych,</w:t>
      </w:r>
    </w:p>
    <w:p w:rsidR="00B954C1" w:rsidRDefault="00B954C1" w:rsidP="00B954C1">
      <w:pPr>
        <w:pStyle w:val="Akapitzlist"/>
        <w:numPr>
          <w:ilvl w:val="0"/>
          <w:numId w:val="34"/>
        </w:numPr>
        <w:spacing w:after="200" w:line="360" w:lineRule="auto"/>
        <w:ind w:left="1058"/>
        <w:jc w:val="both"/>
        <w:rPr>
          <w:rFonts w:ascii="Tw Cen MT" w:hAnsi="Tw Cen MT"/>
          <w:lang w:eastAsia="ar-SA"/>
        </w:rPr>
      </w:pPr>
      <w:r>
        <w:rPr>
          <w:rFonts w:ascii="Tw Cen MT" w:hAnsi="Tw Cen MT"/>
          <w:lang w:eastAsia="ar-SA"/>
        </w:rPr>
        <w:t xml:space="preserve">słownika klasyfikacji wydatków strukturalnych, </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 xml:space="preserve">System musi zapewniać możliwość definiowania wielu poziomów kont księgowych. </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zdefiniowanie rodzajów dokumentów/należności, które pozwalają charakteryzować poszczególne operacje wykonywane w systemie i agregować je w jednorodne grupy.</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lastRenderedPageBreak/>
        <w:t>System musi zapewniać możliwość zdefiniowania słownika typów operacji księgowej.</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zapewniać możliwość tworzenia automatów dekretujących i wzorców księgowań dla zdefiniowanych operacji księgowych.</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powinien posiadać kontrole sprawdzające:</w:t>
      </w:r>
    </w:p>
    <w:p w:rsidR="00B954C1" w:rsidRDefault="00B954C1" w:rsidP="00B954C1">
      <w:pPr>
        <w:pStyle w:val="Akapitzlist"/>
        <w:numPr>
          <w:ilvl w:val="0"/>
          <w:numId w:val="35"/>
        </w:numPr>
        <w:spacing w:after="200" w:line="360" w:lineRule="auto"/>
        <w:ind w:left="1058"/>
        <w:jc w:val="both"/>
        <w:rPr>
          <w:rFonts w:ascii="Tw Cen MT" w:hAnsi="Tw Cen MT"/>
          <w:lang w:eastAsia="ar-SA"/>
        </w:rPr>
      </w:pPr>
      <w:r>
        <w:rPr>
          <w:rFonts w:ascii="Tw Cen MT" w:hAnsi="Tw Cen MT"/>
          <w:lang w:eastAsia="ar-SA"/>
        </w:rPr>
        <w:t>uzupełnienia wymagalnych elementów dekretu,</w:t>
      </w:r>
    </w:p>
    <w:p w:rsidR="00B954C1" w:rsidRDefault="00B954C1" w:rsidP="00B954C1">
      <w:pPr>
        <w:pStyle w:val="Akapitzlist"/>
        <w:numPr>
          <w:ilvl w:val="0"/>
          <w:numId w:val="35"/>
        </w:numPr>
        <w:spacing w:after="200" w:line="360" w:lineRule="auto"/>
        <w:ind w:left="1058"/>
        <w:jc w:val="both"/>
        <w:rPr>
          <w:rFonts w:ascii="Tw Cen MT" w:hAnsi="Tw Cen MT"/>
          <w:lang w:eastAsia="ar-SA"/>
        </w:rPr>
      </w:pPr>
      <w:r>
        <w:rPr>
          <w:rFonts w:ascii="Tw Cen MT" w:hAnsi="Tw Cen MT"/>
          <w:lang w:eastAsia="ar-SA"/>
        </w:rPr>
        <w:t>czy kwoty dekretu są różne od zera,</w:t>
      </w:r>
    </w:p>
    <w:p w:rsidR="00B954C1" w:rsidRDefault="00B954C1" w:rsidP="00B954C1">
      <w:pPr>
        <w:pStyle w:val="Akapitzlist"/>
        <w:numPr>
          <w:ilvl w:val="0"/>
          <w:numId w:val="35"/>
        </w:numPr>
        <w:spacing w:after="200" w:line="360" w:lineRule="auto"/>
        <w:ind w:left="1058"/>
        <w:jc w:val="both"/>
        <w:rPr>
          <w:rFonts w:ascii="Tw Cen MT" w:hAnsi="Tw Cen MT"/>
          <w:lang w:eastAsia="ar-SA"/>
        </w:rPr>
      </w:pPr>
      <w:r>
        <w:rPr>
          <w:rFonts w:ascii="Tw Cen MT" w:hAnsi="Tw Cen MT"/>
          <w:lang w:eastAsia="ar-SA"/>
        </w:rPr>
        <w:t>czy księgowanie odbywa się na najniższym poziomie analityki,</w:t>
      </w:r>
    </w:p>
    <w:p w:rsidR="00B954C1" w:rsidRDefault="00B954C1" w:rsidP="00B954C1">
      <w:pPr>
        <w:pStyle w:val="Akapitzlist"/>
        <w:numPr>
          <w:ilvl w:val="0"/>
          <w:numId w:val="35"/>
        </w:numPr>
        <w:spacing w:after="200" w:line="360" w:lineRule="auto"/>
        <w:ind w:left="1058"/>
        <w:jc w:val="both"/>
        <w:rPr>
          <w:rFonts w:ascii="Tw Cen MT" w:hAnsi="Tw Cen MT"/>
          <w:lang w:eastAsia="ar-SA"/>
        </w:rPr>
      </w:pPr>
      <w:r>
        <w:rPr>
          <w:rFonts w:ascii="Tw Cen MT" w:hAnsi="Tw Cen MT"/>
          <w:lang w:eastAsia="ar-SA"/>
        </w:rPr>
        <w:t>czy data dowodu odpowiada okresowi, który nie został zamknięty ani zablokowany.</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powinien pozwalać na nadawanie numerów dla dowodów w ewidencji księgowej zgodnie ze zdefiniowanym numeratorem.</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powinien zapewniać przyporządkowanie kolejnych numerów dla dowodów w sposób chronologiczny.</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umożliwić wykonywanie operacji dla dowodów zaksięgowanych:</w:t>
      </w:r>
    </w:p>
    <w:p w:rsidR="00B954C1" w:rsidRDefault="00B954C1" w:rsidP="00B954C1">
      <w:pPr>
        <w:pStyle w:val="Akapitzlist"/>
        <w:numPr>
          <w:ilvl w:val="0"/>
          <w:numId w:val="36"/>
        </w:numPr>
        <w:spacing w:after="200" w:line="360" w:lineRule="auto"/>
        <w:ind w:left="1058"/>
        <w:jc w:val="both"/>
        <w:rPr>
          <w:rFonts w:ascii="Tw Cen MT" w:hAnsi="Tw Cen MT"/>
          <w:lang w:eastAsia="ar-SA"/>
        </w:rPr>
      </w:pPr>
      <w:r>
        <w:rPr>
          <w:rFonts w:ascii="Tw Cen MT" w:hAnsi="Tw Cen MT"/>
          <w:lang w:eastAsia="ar-SA"/>
        </w:rPr>
        <w:t>generowanie dowodów storna,</w:t>
      </w:r>
    </w:p>
    <w:p w:rsidR="00B954C1" w:rsidRDefault="00B954C1" w:rsidP="00B954C1">
      <w:pPr>
        <w:pStyle w:val="Akapitzlist"/>
        <w:numPr>
          <w:ilvl w:val="0"/>
          <w:numId w:val="36"/>
        </w:numPr>
        <w:spacing w:after="200" w:line="360" w:lineRule="auto"/>
        <w:ind w:left="1058"/>
        <w:jc w:val="both"/>
        <w:rPr>
          <w:rFonts w:ascii="Tw Cen MT" w:hAnsi="Tw Cen MT"/>
          <w:lang w:eastAsia="ar-SA"/>
        </w:rPr>
      </w:pPr>
      <w:r>
        <w:rPr>
          <w:rFonts w:ascii="Tw Cen MT" w:hAnsi="Tw Cen MT"/>
          <w:lang w:eastAsia="ar-SA"/>
        </w:rPr>
        <w:t>przeglądanie stornowanych dowodów,</w:t>
      </w:r>
    </w:p>
    <w:p w:rsidR="00B954C1" w:rsidRDefault="00B954C1" w:rsidP="00B954C1">
      <w:pPr>
        <w:pStyle w:val="Akapitzlist"/>
        <w:numPr>
          <w:ilvl w:val="0"/>
          <w:numId w:val="36"/>
        </w:numPr>
        <w:spacing w:after="200" w:line="360" w:lineRule="auto"/>
        <w:ind w:left="1058"/>
        <w:jc w:val="both"/>
        <w:rPr>
          <w:rFonts w:ascii="Tw Cen MT" w:hAnsi="Tw Cen MT"/>
          <w:lang w:eastAsia="ar-SA"/>
        </w:rPr>
      </w:pPr>
      <w:r>
        <w:rPr>
          <w:rFonts w:ascii="Tw Cen MT" w:hAnsi="Tw Cen MT"/>
          <w:lang w:eastAsia="ar-SA"/>
        </w:rPr>
        <w:t>przeglądanie dowodów storna,</w:t>
      </w:r>
    </w:p>
    <w:p w:rsidR="00B954C1" w:rsidRDefault="00B954C1" w:rsidP="00B954C1">
      <w:pPr>
        <w:pStyle w:val="Akapitzlist"/>
        <w:numPr>
          <w:ilvl w:val="0"/>
          <w:numId w:val="36"/>
        </w:numPr>
        <w:spacing w:after="200" w:line="360" w:lineRule="auto"/>
        <w:ind w:left="1058"/>
        <w:jc w:val="both"/>
        <w:rPr>
          <w:rFonts w:ascii="Tw Cen MT" w:hAnsi="Tw Cen MT"/>
          <w:lang w:eastAsia="ar-SA"/>
        </w:rPr>
      </w:pPr>
      <w:r>
        <w:rPr>
          <w:rFonts w:ascii="Tw Cen MT" w:hAnsi="Tw Cen MT"/>
          <w:lang w:eastAsia="ar-SA"/>
        </w:rPr>
        <w:t>wydruk księgowania,</w:t>
      </w:r>
    </w:p>
    <w:p w:rsidR="00B954C1" w:rsidRDefault="00B954C1" w:rsidP="00B954C1">
      <w:pPr>
        <w:pStyle w:val="Akapitzlist"/>
        <w:numPr>
          <w:ilvl w:val="0"/>
          <w:numId w:val="36"/>
        </w:numPr>
        <w:spacing w:after="200" w:line="360" w:lineRule="auto"/>
        <w:ind w:left="1058"/>
        <w:jc w:val="both"/>
        <w:rPr>
          <w:rFonts w:ascii="Tw Cen MT" w:hAnsi="Tw Cen MT"/>
          <w:lang w:eastAsia="ar-SA"/>
        </w:rPr>
      </w:pPr>
      <w:r>
        <w:rPr>
          <w:rFonts w:ascii="Tw Cen MT" w:hAnsi="Tw Cen MT"/>
          <w:lang w:eastAsia="ar-SA"/>
        </w:rPr>
        <w:t>przegląd dokumentów źródłowych,</w:t>
      </w:r>
    </w:p>
    <w:p w:rsidR="00B954C1" w:rsidRDefault="00B954C1" w:rsidP="00B954C1">
      <w:pPr>
        <w:pStyle w:val="Akapitzlist"/>
        <w:numPr>
          <w:ilvl w:val="0"/>
          <w:numId w:val="36"/>
        </w:numPr>
        <w:spacing w:after="200" w:line="360" w:lineRule="auto"/>
        <w:ind w:left="1058"/>
        <w:jc w:val="both"/>
        <w:rPr>
          <w:rFonts w:ascii="Tw Cen MT" w:hAnsi="Tw Cen MT"/>
          <w:lang w:eastAsia="ar-SA"/>
        </w:rPr>
      </w:pPr>
      <w:r>
        <w:rPr>
          <w:rFonts w:ascii="Tw Cen MT" w:hAnsi="Tw Cen MT"/>
          <w:lang w:eastAsia="ar-SA"/>
        </w:rPr>
        <w:t>kopiowanie dowodu.</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lastRenderedPageBreak/>
        <w:t>System musi mieć funkcjonalność służącą do otwierania nowego roku bilansowego z:</w:t>
      </w:r>
    </w:p>
    <w:p w:rsidR="00B954C1" w:rsidRDefault="00B954C1" w:rsidP="00B954C1">
      <w:pPr>
        <w:pStyle w:val="Akapitzlist"/>
        <w:numPr>
          <w:ilvl w:val="0"/>
          <w:numId w:val="37"/>
        </w:numPr>
        <w:spacing w:after="200" w:line="360" w:lineRule="auto"/>
        <w:ind w:left="1058"/>
        <w:jc w:val="both"/>
        <w:rPr>
          <w:rFonts w:ascii="Tw Cen MT" w:hAnsi="Tw Cen MT"/>
          <w:lang w:eastAsia="ar-SA"/>
        </w:rPr>
      </w:pPr>
      <w:r>
        <w:rPr>
          <w:rFonts w:ascii="Tw Cen MT" w:hAnsi="Tw Cen MT"/>
          <w:lang w:eastAsia="ar-SA"/>
        </w:rPr>
        <w:t>automatycznego definiowania okresów sprawozdawczych,</w:t>
      </w:r>
    </w:p>
    <w:p w:rsidR="00B954C1" w:rsidRDefault="00B954C1" w:rsidP="00B954C1">
      <w:pPr>
        <w:pStyle w:val="Akapitzlist"/>
        <w:numPr>
          <w:ilvl w:val="0"/>
          <w:numId w:val="37"/>
        </w:numPr>
        <w:spacing w:after="200" w:line="360" w:lineRule="auto"/>
        <w:ind w:left="1058"/>
        <w:jc w:val="both"/>
        <w:rPr>
          <w:rFonts w:ascii="Tw Cen MT" w:hAnsi="Tw Cen MT"/>
          <w:lang w:eastAsia="ar-SA"/>
        </w:rPr>
      </w:pPr>
      <w:r>
        <w:rPr>
          <w:rFonts w:ascii="Tw Cen MT" w:hAnsi="Tw Cen MT"/>
          <w:lang w:eastAsia="ar-SA"/>
        </w:rPr>
        <w:t>kopiowania dostępów do okresów z poprzedniego roku bilansowego.</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powinien umożliwiać wyodrębnienie dowolnej ilości okresów dla przeksięgowań technicznych wykonywanych pod koniec roku w zależności od potrzeb użytkownika.</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powinien umożliwiać wprowadzanie dowodów księgowych do dowolnej ilości otwartych okresów jednocześnie.</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 xml:space="preserve">System powinien umożliwiać blokowanie oraz zamykanie okresów uniemożliwiające wprowadzanie dowodów księgowych. </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powinien umożliwiać przeglądanie i drukowanie dowodów księgowych, w szczególności:</w:t>
      </w:r>
    </w:p>
    <w:p w:rsidR="00B954C1" w:rsidRDefault="00B954C1" w:rsidP="00B954C1">
      <w:pPr>
        <w:pStyle w:val="Akapitzlist"/>
        <w:numPr>
          <w:ilvl w:val="0"/>
          <w:numId w:val="38"/>
        </w:numPr>
        <w:spacing w:after="200" w:line="360" w:lineRule="auto"/>
        <w:ind w:left="1058"/>
        <w:jc w:val="both"/>
        <w:rPr>
          <w:rFonts w:ascii="Tw Cen MT" w:hAnsi="Tw Cen MT"/>
          <w:lang w:eastAsia="ar-SA"/>
        </w:rPr>
      </w:pPr>
      <w:r>
        <w:rPr>
          <w:rFonts w:ascii="Tw Cen MT" w:hAnsi="Tw Cen MT"/>
          <w:lang w:eastAsia="ar-SA"/>
        </w:rPr>
        <w:t>wyszukanie dowodów wprowadzonych w ramach danego okresu sprawozdawczego,</w:t>
      </w:r>
    </w:p>
    <w:p w:rsidR="00B954C1" w:rsidRDefault="00B954C1" w:rsidP="00B954C1">
      <w:pPr>
        <w:pStyle w:val="Akapitzlist"/>
        <w:numPr>
          <w:ilvl w:val="0"/>
          <w:numId w:val="38"/>
        </w:numPr>
        <w:spacing w:after="200" w:line="360" w:lineRule="auto"/>
        <w:ind w:left="1058"/>
        <w:jc w:val="both"/>
        <w:rPr>
          <w:rFonts w:ascii="Tw Cen MT" w:hAnsi="Tw Cen MT"/>
          <w:lang w:eastAsia="ar-SA"/>
        </w:rPr>
      </w:pPr>
      <w:r>
        <w:rPr>
          <w:rFonts w:ascii="Tw Cen MT" w:hAnsi="Tw Cen MT"/>
          <w:lang w:eastAsia="ar-SA"/>
        </w:rPr>
        <w:t>wyszukanie wszystkich dowodów wprowadzonych przez danego użytkownika,</w:t>
      </w:r>
    </w:p>
    <w:p w:rsidR="00B954C1" w:rsidRDefault="00B954C1" w:rsidP="00B954C1">
      <w:pPr>
        <w:pStyle w:val="Akapitzlist"/>
        <w:numPr>
          <w:ilvl w:val="0"/>
          <w:numId w:val="38"/>
        </w:numPr>
        <w:spacing w:after="200" w:line="360" w:lineRule="auto"/>
        <w:ind w:left="1058"/>
        <w:jc w:val="both"/>
        <w:rPr>
          <w:rFonts w:ascii="Tw Cen MT" w:hAnsi="Tw Cen MT"/>
          <w:lang w:eastAsia="ar-SA"/>
        </w:rPr>
      </w:pPr>
      <w:r>
        <w:rPr>
          <w:rFonts w:ascii="Tw Cen MT" w:hAnsi="Tw Cen MT"/>
          <w:lang w:eastAsia="ar-SA"/>
        </w:rPr>
        <w:t>wyszukanie dowodów księgowych według: daty operacji, daty dowodu, nazwy, numeru, symbolu rejestru, rodzaju dowodu, symbolu operacji księgowej,</w:t>
      </w:r>
    </w:p>
    <w:p w:rsidR="00B954C1" w:rsidRDefault="00B954C1" w:rsidP="00B954C1">
      <w:pPr>
        <w:pStyle w:val="Akapitzlist"/>
        <w:numPr>
          <w:ilvl w:val="0"/>
          <w:numId w:val="38"/>
        </w:numPr>
        <w:spacing w:after="200" w:line="360" w:lineRule="auto"/>
        <w:ind w:left="1058"/>
        <w:jc w:val="both"/>
        <w:rPr>
          <w:rFonts w:ascii="Tw Cen MT" w:hAnsi="Tw Cen MT"/>
          <w:lang w:eastAsia="ar-SA"/>
        </w:rPr>
      </w:pPr>
      <w:r>
        <w:rPr>
          <w:rFonts w:ascii="Tw Cen MT" w:hAnsi="Tw Cen MT"/>
          <w:lang w:eastAsia="ar-SA"/>
        </w:rPr>
        <w:t>wyszukanie dekretów wg kwot, dat, kont, klucza dekretu uzupełniającego.</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zapewniać możliwość generowania sprawozdań budżetowych Rb-28S, Rb-27S, Rb-27, Rb-28, Rb-23, Rb-27ZZ, Rb-30S, Rb-31, Rb-32, Rb-33, Rb-</w:t>
      </w:r>
      <w:r>
        <w:rPr>
          <w:rFonts w:ascii="Tw Cen MT" w:hAnsi="Tw Cen MT"/>
          <w:lang w:eastAsia="ar-SA"/>
        </w:rPr>
        <w:lastRenderedPageBreak/>
        <w:t>34, Rb-50D, Rb-50W, Rb-N, Rb-Z, Rb-UN, Rb-UZ, Rb-WS, Rb-ZN, Rb-28NWS oraz zestawień.</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zapewniać możliwość tworzenia sprawozdań finansowych (bilans, rachunek zysków i strat, zestawienie zmian w funduszu).</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powinien dawać możliwość wygenerowania potwierdzenia sald z kontrahentami, w szczególności:</w:t>
      </w:r>
    </w:p>
    <w:p w:rsidR="00B954C1" w:rsidRDefault="00B954C1" w:rsidP="00B954C1">
      <w:pPr>
        <w:pStyle w:val="Akapitzlist"/>
        <w:numPr>
          <w:ilvl w:val="0"/>
          <w:numId w:val="39"/>
        </w:numPr>
        <w:spacing w:after="200" w:line="360" w:lineRule="auto"/>
        <w:ind w:left="1058"/>
        <w:jc w:val="both"/>
        <w:rPr>
          <w:rFonts w:ascii="Tw Cen MT" w:hAnsi="Tw Cen MT"/>
          <w:lang w:eastAsia="ar-SA"/>
        </w:rPr>
      </w:pPr>
      <w:r>
        <w:rPr>
          <w:rFonts w:ascii="Tw Cen MT" w:hAnsi="Tw Cen MT"/>
          <w:lang w:eastAsia="ar-SA"/>
        </w:rPr>
        <w:t>stworzenia zbioru kont biorących udział w wyliczaniu salda rozliczeń z kontrahentem,</w:t>
      </w:r>
    </w:p>
    <w:p w:rsidR="00B954C1" w:rsidRDefault="00B954C1" w:rsidP="00B954C1">
      <w:pPr>
        <w:pStyle w:val="Akapitzlist"/>
        <w:numPr>
          <w:ilvl w:val="0"/>
          <w:numId w:val="39"/>
        </w:numPr>
        <w:spacing w:after="200" w:line="360" w:lineRule="auto"/>
        <w:ind w:left="1058"/>
        <w:jc w:val="both"/>
        <w:rPr>
          <w:rFonts w:ascii="Tw Cen MT" w:hAnsi="Tw Cen MT"/>
          <w:lang w:eastAsia="ar-SA"/>
        </w:rPr>
      </w:pPr>
      <w:r>
        <w:rPr>
          <w:rFonts w:ascii="Tw Cen MT" w:hAnsi="Tw Cen MT"/>
          <w:lang w:eastAsia="ar-SA"/>
        </w:rPr>
        <w:t>generowania potwierdzenia salda na wskazany dzień dla jednego lub wielu kontrahentów z funkcją pozwalająca na przeglądanie, drukowanie, nanoszenie uwag, modyfikowanie opisu,</w:t>
      </w:r>
    </w:p>
    <w:p w:rsidR="00B954C1" w:rsidRDefault="00B954C1" w:rsidP="00B954C1">
      <w:pPr>
        <w:pStyle w:val="Akapitzlist"/>
        <w:numPr>
          <w:ilvl w:val="0"/>
          <w:numId w:val="39"/>
        </w:numPr>
        <w:spacing w:after="200" w:line="360" w:lineRule="auto"/>
        <w:ind w:left="1058"/>
        <w:jc w:val="both"/>
        <w:rPr>
          <w:rFonts w:ascii="Tw Cen MT" w:hAnsi="Tw Cen MT"/>
          <w:lang w:eastAsia="ar-SA"/>
        </w:rPr>
      </w:pPr>
      <w:r>
        <w:rPr>
          <w:rFonts w:ascii="Tw Cen MT" w:hAnsi="Tw Cen MT"/>
          <w:lang w:eastAsia="ar-SA"/>
        </w:rPr>
        <w:t xml:space="preserve">prowadzenia ewidencji wygenerowanych potwierdzeń sald, </w:t>
      </w:r>
    </w:p>
    <w:p w:rsidR="00B954C1" w:rsidRDefault="00B954C1" w:rsidP="00B954C1">
      <w:pPr>
        <w:pStyle w:val="Akapitzlist"/>
        <w:numPr>
          <w:ilvl w:val="0"/>
          <w:numId w:val="39"/>
        </w:numPr>
        <w:spacing w:after="200" w:line="360" w:lineRule="auto"/>
        <w:ind w:left="1058"/>
        <w:jc w:val="both"/>
        <w:rPr>
          <w:rFonts w:ascii="Tw Cen MT" w:hAnsi="Tw Cen MT"/>
          <w:lang w:eastAsia="ar-SA"/>
        </w:rPr>
      </w:pPr>
      <w:r>
        <w:rPr>
          <w:rFonts w:ascii="Tw Cen MT" w:hAnsi="Tw Cen MT"/>
          <w:lang w:eastAsia="ar-SA"/>
        </w:rPr>
        <w:t>możliwości zdefiniowania odpowiednich filtrów pozwalających na wyszukanie kontrahentów zgodnie z warunkami zawartymi w filtrze.</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zapewniać możliwość archiwizacji ksiąg rachunkowych.</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generowanie raportów i zestawień, w szczególności:</w:t>
      </w:r>
    </w:p>
    <w:p w:rsidR="00B954C1" w:rsidRDefault="00B954C1" w:rsidP="00B954C1">
      <w:pPr>
        <w:pStyle w:val="Akapitzlist"/>
        <w:numPr>
          <w:ilvl w:val="0"/>
          <w:numId w:val="40"/>
        </w:numPr>
        <w:spacing w:after="200" w:line="360" w:lineRule="auto"/>
        <w:ind w:left="1058"/>
        <w:jc w:val="both"/>
        <w:rPr>
          <w:rFonts w:ascii="Tw Cen MT" w:hAnsi="Tw Cen MT"/>
          <w:lang w:eastAsia="ar-SA"/>
        </w:rPr>
      </w:pPr>
      <w:r>
        <w:rPr>
          <w:rFonts w:ascii="Tw Cen MT" w:hAnsi="Tw Cen MT"/>
          <w:lang w:eastAsia="ar-SA"/>
        </w:rPr>
        <w:t>wydruk kart kontowych kont analitycznych,</w:t>
      </w:r>
    </w:p>
    <w:p w:rsidR="00B954C1" w:rsidRDefault="00B954C1" w:rsidP="00B954C1">
      <w:pPr>
        <w:pStyle w:val="Akapitzlist"/>
        <w:numPr>
          <w:ilvl w:val="0"/>
          <w:numId w:val="40"/>
        </w:numPr>
        <w:spacing w:after="200" w:line="360" w:lineRule="auto"/>
        <w:ind w:left="1058"/>
        <w:jc w:val="both"/>
        <w:rPr>
          <w:rFonts w:ascii="Tw Cen MT" w:hAnsi="Tw Cen MT"/>
          <w:lang w:eastAsia="ar-SA"/>
        </w:rPr>
      </w:pPr>
      <w:r>
        <w:rPr>
          <w:rFonts w:ascii="Tw Cen MT" w:hAnsi="Tw Cen MT"/>
          <w:lang w:eastAsia="ar-SA"/>
        </w:rPr>
        <w:t>wydruk Dziennika,</w:t>
      </w:r>
    </w:p>
    <w:p w:rsidR="00B954C1" w:rsidRDefault="00B954C1" w:rsidP="00B954C1">
      <w:pPr>
        <w:pStyle w:val="Akapitzlist"/>
        <w:numPr>
          <w:ilvl w:val="0"/>
          <w:numId w:val="40"/>
        </w:numPr>
        <w:spacing w:after="200" w:line="360" w:lineRule="auto"/>
        <w:ind w:left="1058"/>
        <w:jc w:val="both"/>
        <w:rPr>
          <w:rFonts w:ascii="Tw Cen MT" w:hAnsi="Tw Cen MT"/>
          <w:lang w:eastAsia="ar-SA"/>
        </w:rPr>
      </w:pPr>
      <w:r>
        <w:rPr>
          <w:rFonts w:ascii="Tw Cen MT" w:hAnsi="Tw Cen MT"/>
          <w:lang w:eastAsia="ar-SA"/>
        </w:rPr>
        <w:t>wydruk zestawień dowodów księgowych,</w:t>
      </w:r>
    </w:p>
    <w:p w:rsidR="00B954C1" w:rsidRDefault="00B954C1" w:rsidP="00B954C1">
      <w:pPr>
        <w:pStyle w:val="Akapitzlist"/>
        <w:numPr>
          <w:ilvl w:val="0"/>
          <w:numId w:val="40"/>
        </w:numPr>
        <w:spacing w:after="200" w:line="360" w:lineRule="auto"/>
        <w:ind w:left="1058"/>
        <w:jc w:val="both"/>
        <w:rPr>
          <w:rFonts w:ascii="Tw Cen MT" w:hAnsi="Tw Cen MT"/>
          <w:lang w:eastAsia="ar-SA"/>
        </w:rPr>
      </w:pPr>
      <w:r>
        <w:rPr>
          <w:rFonts w:ascii="Tw Cen MT" w:hAnsi="Tw Cen MT"/>
          <w:lang w:eastAsia="ar-SA"/>
        </w:rPr>
        <w:t>wydruk obrotów i sald,</w:t>
      </w:r>
    </w:p>
    <w:p w:rsidR="00B954C1" w:rsidRDefault="00B954C1" w:rsidP="00B954C1">
      <w:pPr>
        <w:pStyle w:val="Akapitzlist"/>
        <w:numPr>
          <w:ilvl w:val="0"/>
          <w:numId w:val="40"/>
        </w:numPr>
        <w:spacing w:after="200" w:line="360" w:lineRule="auto"/>
        <w:ind w:left="1058"/>
        <w:jc w:val="both"/>
        <w:rPr>
          <w:rFonts w:ascii="Tw Cen MT" w:hAnsi="Tw Cen MT"/>
          <w:lang w:eastAsia="ar-SA"/>
        </w:rPr>
      </w:pPr>
      <w:r>
        <w:rPr>
          <w:rFonts w:ascii="Tw Cen MT" w:hAnsi="Tw Cen MT"/>
          <w:lang w:eastAsia="ar-SA"/>
        </w:rPr>
        <w:t>wydruk obrotów i sald dla dekretów uzupełniających,</w:t>
      </w:r>
    </w:p>
    <w:p w:rsidR="00B954C1" w:rsidRDefault="00B954C1" w:rsidP="00B954C1">
      <w:pPr>
        <w:pStyle w:val="Akapitzlist"/>
        <w:numPr>
          <w:ilvl w:val="0"/>
          <w:numId w:val="40"/>
        </w:numPr>
        <w:spacing w:after="200" w:line="360" w:lineRule="auto"/>
        <w:ind w:left="1058"/>
        <w:jc w:val="both"/>
        <w:rPr>
          <w:rFonts w:ascii="Tw Cen MT" w:hAnsi="Tw Cen MT"/>
          <w:lang w:eastAsia="ar-SA"/>
        </w:rPr>
      </w:pPr>
      <w:r>
        <w:rPr>
          <w:rFonts w:ascii="Tw Cen MT" w:hAnsi="Tw Cen MT"/>
          <w:lang w:eastAsia="ar-SA"/>
        </w:rPr>
        <w:lastRenderedPageBreak/>
        <w:t>wydruk raportów obrotów i sald wygenerowanego na podstawie zaksięgowanych dowodów prezentujący skutki dekretacji.</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definiowanie dowolnej ilości rejestrów sprzedaży i nabycia.</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przydzielanie i modyfikowanie dostępów do rejestrów sprzedaży.</w:t>
      </w:r>
    </w:p>
    <w:p w:rsidR="00B954C1" w:rsidRDefault="00B954C1" w:rsidP="00B954C1">
      <w:pPr>
        <w:pStyle w:val="Akapitzlist"/>
        <w:numPr>
          <w:ilvl w:val="0"/>
          <w:numId w:val="31"/>
        </w:numPr>
        <w:autoSpaceDE w:val="0"/>
        <w:spacing w:after="200" w:line="360" w:lineRule="auto"/>
        <w:ind w:left="360"/>
        <w:jc w:val="both"/>
      </w:pPr>
      <w:r>
        <w:rPr>
          <w:rFonts w:ascii="Tw Cen MT" w:hAnsi="Tw Cen MT"/>
          <w:lang w:eastAsia="ar-SA"/>
        </w:rPr>
        <w:t>System musi pozwalać na oznaczanie rodzaju dokumentu:</w:t>
      </w:r>
      <w:r>
        <w:rPr>
          <w:rFonts w:ascii="Tw Cen MT" w:hAnsi="Tw Cen MT"/>
          <w:lang w:eastAsia="ar-SA"/>
        </w:rPr>
        <w:tab/>
      </w:r>
      <w:r>
        <w:rPr>
          <w:rFonts w:ascii="Tw Cen MT" w:hAnsi="Tw Cen MT"/>
        </w:rPr>
        <w:tab/>
      </w:r>
    </w:p>
    <w:p w:rsidR="00B954C1" w:rsidRDefault="00B954C1" w:rsidP="00B954C1">
      <w:pPr>
        <w:pStyle w:val="Akapitzlist"/>
        <w:numPr>
          <w:ilvl w:val="1"/>
          <w:numId w:val="41"/>
        </w:numPr>
        <w:spacing w:after="200" w:line="360" w:lineRule="auto"/>
        <w:ind w:left="1080"/>
        <w:jc w:val="both"/>
        <w:rPr>
          <w:rFonts w:ascii="Tw Cen MT" w:hAnsi="Tw Cen MT"/>
          <w:lang w:eastAsia="ar-SA"/>
        </w:rPr>
      </w:pPr>
      <w:r>
        <w:rPr>
          <w:rFonts w:ascii="Tw Cen MT" w:hAnsi="Tw Cen MT"/>
          <w:lang w:eastAsia="ar-SA"/>
        </w:rPr>
        <w:t>Symbolem,</w:t>
      </w:r>
    </w:p>
    <w:p w:rsidR="00B954C1" w:rsidRDefault="00B954C1" w:rsidP="00B954C1">
      <w:pPr>
        <w:pStyle w:val="Akapitzlist"/>
        <w:numPr>
          <w:ilvl w:val="1"/>
          <w:numId w:val="41"/>
        </w:numPr>
        <w:spacing w:after="200" w:line="360" w:lineRule="auto"/>
        <w:ind w:left="1080"/>
        <w:jc w:val="both"/>
        <w:rPr>
          <w:rFonts w:ascii="Tw Cen MT" w:hAnsi="Tw Cen MT"/>
          <w:lang w:eastAsia="ar-SA"/>
        </w:rPr>
      </w:pPr>
      <w:r>
        <w:rPr>
          <w:rFonts w:ascii="Tw Cen MT" w:hAnsi="Tw Cen MT"/>
          <w:lang w:eastAsia="ar-SA"/>
        </w:rPr>
        <w:t>pełną nazwą dokumentu,</w:t>
      </w:r>
    </w:p>
    <w:p w:rsidR="00B954C1" w:rsidRDefault="00B954C1" w:rsidP="00B954C1">
      <w:pPr>
        <w:pStyle w:val="Akapitzlist"/>
        <w:numPr>
          <w:ilvl w:val="1"/>
          <w:numId w:val="41"/>
        </w:numPr>
        <w:spacing w:after="200" w:line="360" w:lineRule="auto"/>
        <w:ind w:left="1080"/>
        <w:jc w:val="both"/>
        <w:rPr>
          <w:rFonts w:ascii="Tw Cen MT" w:hAnsi="Tw Cen MT"/>
          <w:lang w:eastAsia="ar-SA"/>
        </w:rPr>
      </w:pPr>
      <w:r>
        <w:rPr>
          <w:rFonts w:ascii="Tw Cen MT" w:hAnsi="Tw Cen MT"/>
          <w:lang w:eastAsia="ar-SA"/>
        </w:rPr>
        <w:t>zdefiniowaniem numeracji (miesięczna, roczna, kwartalna, własna),</w:t>
      </w:r>
    </w:p>
    <w:p w:rsidR="00B954C1" w:rsidRDefault="00B954C1" w:rsidP="00B954C1">
      <w:pPr>
        <w:pStyle w:val="Akapitzlist"/>
        <w:numPr>
          <w:ilvl w:val="1"/>
          <w:numId w:val="41"/>
        </w:numPr>
        <w:spacing w:after="200" w:line="360" w:lineRule="auto"/>
        <w:ind w:left="1080"/>
        <w:jc w:val="both"/>
        <w:rPr>
          <w:rFonts w:ascii="Tw Cen MT" w:hAnsi="Tw Cen MT"/>
          <w:lang w:eastAsia="ar-SA"/>
        </w:rPr>
      </w:pPr>
      <w:r>
        <w:rPr>
          <w:rFonts w:ascii="Tw Cen MT" w:hAnsi="Tw Cen MT"/>
          <w:lang w:eastAsia="ar-SA"/>
        </w:rPr>
        <w:t>rejestrem VAT do którego należy,</w:t>
      </w:r>
    </w:p>
    <w:p w:rsidR="00B954C1" w:rsidRDefault="00B954C1" w:rsidP="00B954C1">
      <w:pPr>
        <w:pStyle w:val="Akapitzlist"/>
        <w:numPr>
          <w:ilvl w:val="1"/>
          <w:numId w:val="41"/>
        </w:numPr>
        <w:spacing w:after="200" w:line="360" w:lineRule="auto"/>
        <w:ind w:left="1080"/>
        <w:jc w:val="both"/>
        <w:rPr>
          <w:rFonts w:ascii="Tw Cen MT" w:hAnsi="Tw Cen MT"/>
          <w:lang w:eastAsia="ar-SA"/>
        </w:rPr>
      </w:pPr>
      <w:r>
        <w:rPr>
          <w:rFonts w:ascii="Tw Cen MT" w:hAnsi="Tw Cen MT"/>
          <w:lang w:eastAsia="ar-SA"/>
        </w:rPr>
        <w:t>domyślnego szablonu wydruku faktury,</w:t>
      </w:r>
    </w:p>
    <w:p w:rsidR="00B954C1" w:rsidRDefault="00B954C1" w:rsidP="00B954C1">
      <w:pPr>
        <w:pStyle w:val="Akapitzlist"/>
        <w:numPr>
          <w:ilvl w:val="1"/>
          <w:numId w:val="41"/>
        </w:numPr>
        <w:spacing w:after="200" w:line="360" w:lineRule="auto"/>
        <w:ind w:left="1080"/>
        <w:jc w:val="both"/>
        <w:rPr>
          <w:rFonts w:ascii="Tw Cen MT" w:hAnsi="Tw Cen MT"/>
          <w:lang w:eastAsia="ar-SA"/>
        </w:rPr>
      </w:pPr>
      <w:r>
        <w:rPr>
          <w:rFonts w:ascii="Tw Cen MT" w:hAnsi="Tw Cen MT"/>
          <w:lang w:eastAsia="ar-SA"/>
        </w:rPr>
        <w:t>domyślnego typu płatności (ilość dni czy termin).</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definiowanie oddzielnych numeratorów dla poszczególnych rejestrów sprzedaży.</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 xml:space="preserve">System musi umożliwiać obsługę centralizacji VAT w zakresie fakturowania z możliwością wskazania na fakturze jednostki organizacyjnej. </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umieszczanie faktur VAT w rejestrach zgodnie z datą wystawienia; system powinien zapewniać nadanie kolejnych numerów faktur narastająco zgodnie z datą wystawienia.</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 xml:space="preserve"> System musi umożliwiać wprowadzenia daty VAT na fakturze określającej moment powstania obowiązku podatkowego.</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lastRenderedPageBreak/>
        <w:t xml:space="preserve"> System musi umożliwiać wygenerowanie wydruku rejestru pozwalającego na zestawienie wystawionych faktur umieszczonych w różnych rejestrach według daty wystawienia oraz według daty powstania obowiązku podatkowego w danym miesiącu.</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wygenerowanie zbiorczego zestawienia dla rejestrów VAT:</w:t>
      </w:r>
    </w:p>
    <w:p w:rsidR="00B954C1" w:rsidRDefault="00B954C1" w:rsidP="00B954C1">
      <w:pPr>
        <w:pStyle w:val="Akapitzlist"/>
        <w:numPr>
          <w:ilvl w:val="0"/>
          <w:numId w:val="42"/>
        </w:numPr>
        <w:spacing w:after="200" w:line="360" w:lineRule="auto"/>
        <w:ind w:left="1058"/>
        <w:jc w:val="both"/>
        <w:rPr>
          <w:rFonts w:ascii="Tw Cen MT" w:hAnsi="Tw Cen MT"/>
          <w:lang w:eastAsia="ar-SA"/>
        </w:rPr>
      </w:pPr>
      <w:r>
        <w:rPr>
          <w:rFonts w:ascii="Tw Cen MT" w:hAnsi="Tw Cen MT"/>
          <w:lang w:eastAsia="ar-SA"/>
        </w:rPr>
        <w:t>podsumowanie wartości netto, VAT i brutto dla poszczególnych rejestrów,</w:t>
      </w:r>
    </w:p>
    <w:p w:rsidR="00B954C1" w:rsidRDefault="00B954C1" w:rsidP="00B954C1">
      <w:pPr>
        <w:pStyle w:val="Akapitzlist"/>
        <w:numPr>
          <w:ilvl w:val="0"/>
          <w:numId w:val="42"/>
        </w:numPr>
        <w:spacing w:after="200" w:line="360" w:lineRule="auto"/>
        <w:ind w:left="1058"/>
        <w:jc w:val="both"/>
        <w:rPr>
          <w:rFonts w:ascii="Tw Cen MT" w:hAnsi="Tw Cen MT"/>
          <w:lang w:eastAsia="ar-SA"/>
        </w:rPr>
      </w:pPr>
      <w:r>
        <w:rPr>
          <w:rFonts w:ascii="Tw Cen MT" w:hAnsi="Tw Cen MT"/>
          <w:lang w:eastAsia="ar-SA"/>
        </w:rPr>
        <w:t>łączne podsumowanie wartości netto, VAT i brutto dla rejestrów danego okresu,</w:t>
      </w:r>
    </w:p>
    <w:p w:rsidR="00B954C1" w:rsidRDefault="00B954C1" w:rsidP="00B954C1">
      <w:pPr>
        <w:pStyle w:val="Akapitzlist"/>
        <w:numPr>
          <w:ilvl w:val="0"/>
          <w:numId w:val="42"/>
        </w:numPr>
        <w:spacing w:after="200" w:line="360" w:lineRule="auto"/>
        <w:ind w:left="1058"/>
        <w:jc w:val="both"/>
        <w:rPr>
          <w:rFonts w:ascii="Tw Cen MT" w:hAnsi="Tw Cen MT"/>
          <w:lang w:eastAsia="ar-SA"/>
        </w:rPr>
      </w:pPr>
      <w:r>
        <w:rPr>
          <w:rFonts w:ascii="Tw Cen MT" w:hAnsi="Tw Cen MT"/>
          <w:lang w:eastAsia="ar-SA"/>
        </w:rPr>
        <w:t>wyszczególnienie sumarycznego ujęcia pozycji sprzedaży podlegającej opodatkowaniu w rozbiciu na poszczególne stawki podatku VAT oraz sprzedaży zwolnionej z podatku VAT dla faktur ujętych we wszystkich rejestrach danego okresu,</w:t>
      </w:r>
    </w:p>
    <w:p w:rsidR="00B954C1" w:rsidRDefault="00B954C1" w:rsidP="00B954C1">
      <w:pPr>
        <w:pStyle w:val="Akapitzlist"/>
        <w:numPr>
          <w:ilvl w:val="0"/>
          <w:numId w:val="42"/>
        </w:numPr>
        <w:spacing w:after="200" w:line="360" w:lineRule="auto"/>
        <w:ind w:left="1058"/>
        <w:jc w:val="both"/>
        <w:rPr>
          <w:rFonts w:ascii="Tw Cen MT" w:hAnsi="Tw Cen MT"/>
          <w:lang w:eastAsia="ar-SA"/>
        </w:rPr>
      </w:pPr>
      <w:r>
        <w:rPr>
          <w:rFonts w:ascii="Tw Cen MT" w:hAnsi="Tw Cen MT"/>
          <w:lang w:eastAsia="ar-SA"/>
        </w:rPr>
        <w:t>wyszczególnienie sumarycznego zestawienia pozycji faktur według przyporządkowanej jednostki księgowej oraz rodzaju dowodu.</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wygenerowanie wydruku danych rejestrów z możliwością ograniczenia:</w:t>
      </w:r>
    </w:p>
    <w:p w:rsidR="00B954C1" w:rsidRDefault="00B954C1" w:rsidP="00B954C1">
      <w:pPr>
        <w:pStyle w:val="Akapitzlist"/>
        <w:numPr>
          <w:ilvl w:val="0"/>
          <w:numId w:val="43"/>
        </w:numPr>
        <w:spacing w:after="200" w:line="360" w:lineRule="auto"/>
        <w:ind w:left="1058"/>
        <w:jc w:val="both"/>
        <w:rPr>
          <w:rFonts w:ascii="Tw Cen MT" w:hAnsi="Tw Cen MT"/>
          <w:lang w:eastAsia="ar-SA"/>
        </w:rPr>
      </w:pPr>
      <w:r>
        <w:rPr>
          <w:rFonts w:ascii="Tw Cen MT" w:hAnsi="Tw Cen MT"/>
          <w:lang w:eastAsia="ar-SA"/>
        </w:rPr>
        <w:t>rodzaju dokumentu,</w:t>
      </w:r>
    </w:p>
    <w:p w:rsidR="00B954C1" w:rsidRDefault="00B954C1" w:rsidP="00B954C1">
      <w:pPr>
        <w:pStyle w:val="Akapitzlist"/>
        <w:numPr>
          <w:ilvl w:val="0"/>
          <w:numId w:val="43"/>
        </w:numPr>
        <w:spacing w:after="200" w:line="360" w:lineRule="auto"/>
        <w:ind w:left="1058"/>
        <w:jc w:val="both"/>
        <w:rPr>
          <w:rFonts w:ascii="Tw Cen MT" w:hAnsi="Tw Cen MT"/>
          <w:lang w:eastAsia="ar-SA"/>
        </w:rPr>
      </w:pPr>
      <w:r>
        <w:rPr>
          <w:rFonts w:ascii="Tw Cen MT" w:hAnsi="Tw Cen MT"/>
          <w:lang w:eastAsia="ar-SA"/>
        </w:rPr>
        <w:t>symbolu rejestru,</w:t>
      </w:r>
    </w:p>
    <w:p w:rsidR="00B954C1" w:rsidRDefault="00B954C1" w:rsidP="00B954C1">
      <w:pPr>
        <w:pStyle w:val="Akapitzlist"/>
        <w:numPr>
          <w:ilvl w:val="0"/>
          <w:numId w:val="43"/>
        </w:numPr>
        <w:spacing w:after="200" w:line="360" w:lineRule="auto"/>
        <w:ind w:left="1058"/>
        <w:jc w:val="both"/>
        <w:rPr>
          <w:rFonts w:ascii="Tw Cen MT" w:hAnsi="Tw Cen MT"/>
          <w:lang w:eastAsia="ar-SA"/>
        </w:rPr>
      </w:pPr>
      <w:r>
        <w:rPr>
          <w:rFonts w:ascii="Tw Cen MT" w:hAnsi="Tw Cen MT"/>
          <w:lang w:eastAsia="ar-SA"/>
        </w:rPr>
        <w:t>miesiąca, w ramach którego utworzony był rejestr,</w:t>
      </w:r>
    </w:p>
    <w:p w:rsidR="00B954C1" w:rsidRDefault="00B954C1" w:rsidP="00B954C1">
      <w:pPr>
        <w:pStyle w:val="Akapitzlist"/>
        <w:numPr>
          <w:ilvl w:val="0"/>
          <w:numId w:val="43"/>
        </w:numPr>
        <w:spacing w:after="200" w:line="360" w:lineRule="auto"/>
        <w:ind w:left="1058"/>
        <w:jc w:val="both"/>
        <w:rPr>
          <w:rFonts w:ascii="Tw Cen MT" w:hAnsi="Tw Cen MT"/>
          <w:lang w:eastAsia="ar-SA"/>
        </w:rPr>
      </w:pPr>
      <w:r>
        <w:rPr>
          <w:rFonts w:ascii="Tw Cen MT" w:hAnsi="Tw Cen MT"/>
          <w:lang w:eastAsia="ar-SA"/>
        </w:rPr>
        <w:t>wybranej grupy rejestrów,</w:t>
      </w:r>
    </w:p>
    <w:p w:rsidR="00B954C1" w:rsidRDefault="00B954C1" w:rsidP="00B954C1">
      <w:pPr>
        <w:pStyle w:val="Akapitzlist"/>
        <w:numPr>
          <w:ilvl w:val="0"/>
          <w:numId w:val="43"/>
        </w:numPr>
        <w:spacing w:after="200" w:line="360" w:lineRule="auto"/>
        <w:ind w:left="1058"/>
        <w:jc w:val="both"/>
        <w:rPr>
          <w:rFonts w:ascii="Tw Cen MT" w:hAnsi="Tw Cen MT"/>
          <w:lang w:eastAsia="ar-SA"/>
        </w:rPr>
      </w:pPr>
      <w:r>
        <w:rPr>
          <w:rFonts w:ascii="Tw Cen MT" w:hAnsi="Tw Cen MT"/>
          <w:lang w:eastAsia="ar-SA"/>
        </w:rPr>
        <w:t>daty VAT,</w:t>
      </w:r>
    </w:p>
    <w:p w:rsidR="00B954C1" w:rsidRDefault="00B954C1" w:rsidP="00B954C1">
      <w:pPr>
        <w:pStyle w:val="Akapitzlist"/>
        <w:numPr>
          <w:ilvl w:val="0"/>
          <w:numId w:val="43"/>
        </w:numPr>
        <w:spacing w:after="200" w:line="360" w:lineRule="auto"/>
        <w:ind w:left="1058"/>
        <w:jc w:val="both"/>
        <w:rPr>
          <w:rFonts w:ascii="Tw Cen MT" w:hAnsi="Tw Cen MT"/>
          <w:lang w:eastAsia="ar-SA"/>
        </w:rPr>
      </w:pPr>
      <w:r>
        <w:rPr>
          <w:rFonts w:ascii="Tw Cen MT" w:hAnsi="Tw Cen MT"/>
          <w:lang w:eastAsia="ar-SA"/>
        </w:rPr>
        <w:t>daty wystawienia w okresie.</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lastRenderedPageBreak/>
        <w:t>System musi umożliwiać wprowadzanie zarówno faktur jedno- jak i wielopozycyjnych.</w:t>
      </w:r>
      <w:r>
        <w:rPr>
          <w:rFonts w:ascii="Tw Cen MT" w:hAnsi="Tw Cen MT"/>
          <w:lang w:eastAsia="ar-SA"/>
        </w:rPr>
        <w:tab/>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wprowadzanie faktur sprzedaży zarówno w kwotach netto jak i brutto.</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wprowadzenie danych ewidencyjnych i opisowych zawartych na fakturze:</w:t>
      </w:r>
    </w:p>
    <w:p w:rsidR="00B954C1" w:rsidRDefault="00B954C1" w:rsidP="00B954C1">
      <w:pPr>
        <w:pStyle w:val="Akapitzlist"/>
        <w:numPr>
          <w:ilvl w:val="0"/>
          <w:numId w:val="44"/>
        </w:numPr>
        <w:spacing w:after="200" w:line="360" w:lineRule="auto"/>
        <w:ind w:left="1058"/>
        <w:jc w:val="both"/>
        <w:rPr>
          <w:rFonts w:ascii="Tw Cen MT" w:hAnsi="Tw Cen MT"/>
          <w:lang w:eastAsia="ar-SA"/>
        </w:rPr>
      </w:pPr>
      <w:r>
        <w:rPr>
          <w:rFonts w:ascii="Tw Cen MT" w:hAnsi="Tw Cen MT"/>
          <w:lang w:eastAsia="ar-SA"/>
        </w:rPr>
        <w:t>kontrahenta zarejestrowanego w ewidencji kontrahentów,</w:t>
      </w:r>
    </w:p>
    <w:p w:rsidR="00B954C1" w:rsidRDefault="00B954C1" w:rsidP="00B954C1">
      <w:pPr>
        <w:pStyle w:val="Akapitzlist"/>
        <w:numPr>
          <w:ilvl w:val="0"/>
          <w:numId w:val="44"/>
        </w:numPr>
        <w:spacing w:after="200" w:line="360" w:lineRule="auto"/>
        <w:ind w:left="1058"/>
        <w:jc w:val="both"/>
        <w:rPr>
          <w:rFonts w:ascii="Tw Cen MT" w:hAnsi="Tw Cen MT"/>
          <w:lang w:eastAsia="ar-SA"/>
        </w:rPr>
      </w:pPr>
      <w:r>
        <w:rPr>
          <w:rFonts w:ascii="Tw Cen MT" w:hAnsi="Tw Cen MT"/>
          <w:lang w:eastAsia="ar-SA"/>
        </w:rPr>
        <w:t xml:space="preserve">nazwy, ceny jednostkowej, stawki VAT, jednostki miary, </w:t>
      </w:r>
    </w:p>
    <w:p w:rsidR="00B954C1" w:rsidRDefault="00B954C1" w:rsidP="00B954C1">
      <w:pPr>
        <w:pStyle w:val="Akapitzlist"/>
        <w:numPr>
          <w:ilvl w:val="0"/>
          <w:numId w:val="44"/>
        </w:numPr>
        <w:spacing w:after="200" w:line="360" w:lineRule="auto"/>
        <w:ind w:left="1058"/>
        <w:jc w:val="both"/>
        <w:rPr>
          <w:rFonts w:ascii="Tw Cen MT" w:hAnsi="Tw Cen MT"/>
          <w:lang w:eastAsia="ar-SA"/>
        </w:rPr>
      </w:pPr>
      <w:r>
        <w:rPr>
          <w:rFonts w:ascii="Tw Cen MT" w:hAnsi="Tw Cen MT"/>
          <w:lang w:eastAsia="ar-SA"/>
        </w:rPr>
        <w:t>podsumowania pozycji faktury,</w:t>
      </w:r>
    </w:p>
    <w:p w:rsidR="00B954C1" w:rsidRDefault="00B954C1" w:rsidP="00B954C1">
      <w:pPr>
        <w:pStyle w:val="Akapitzlist"/>
        <w:numPr>
          <w:ilvl w:val="0"/>
          <w:numId w:val="44"/>
        </w:numPr>
        <w:spacing w:after="200" w:line="360" w:lineRule="auto"/>
        <w:ind w:left="1058"/>
        <w:jc w:val="both"/>
        <w:rPr>
          <w:rFonts w:ascii="Tw Cen MT" w:hAnsi="Tw Cen MT"/>
          <w:lang w:eastAsia="ar-SA"/>
        </w:rPr>
      </w:pPr>
      <w:r>
        <w:rPr>
          <w:rFonts w:ascii="Tw Cen MT" w:hAnsi="Tw Cen MT"/>
          <w:lang w:eastAsia="ar-SA"/>
        </w:rPr>
        <w:t>terminu płatności dla faktury wpływającego na wysokość odsetek od zaległości,</w:t>
      </w:r>
    </w:p>
    <w:p w:rsidR="00B954C1" w:rsidRDefault="00B954C1" w:rsidP="00B954C1">
      <w:pPr>
        <w:pStyle w:val="Akapitzlist"/>
        <w:numPr>
          <w:ilvl w:val="0"/>
          <w:numId w:val="44"/>
        </w:numPr>
        <w:spacing w:after="200" w:line="360" w:lineRule="auto"/>
        <w:ind w:left="1058"/>
        <w:jc w:val="both"/>
        <w:rPr>
          <w:rFonts w:ascii="Tw Cen MT" w:hAnsi="Tw Cen MT"/>
          <w:lang w:eastAsia="ar-SA"/>
        </w:rPr>
      </w:pPr>
      <w:r>
        <w:rPr>
          <w:rFonts w:ascii="Tw Cen MT" w:hAnsi="Tw Cen MT"/>
          <w:lang w:eastAsia="ar-SA"/>
        </w:rPr>
        <w:t>terminu zapłaty drukowanego na fakturze,</w:t>
      </w:r>
    </w:p>
    <w:p w:rsidR="00B954C1" w:rsidRDefault="00B954C1" w:rsidP="00B954C1">
      <w:pPr>
        <w:pStyle w:val="Akapitzlist"/>
        <w:numPr>
          <w:ilvl w:val="0"/>
          <w:numId w:val="44"/>
        </w:numPr>
        <w:spacing w:after="200" w:line="360" w:lineRule="auto"/>
        <w:ind w:left="1058"/>
        <w:jc w:val="both"/>
        <w:rPr>
          <w:rFonts w:ascii="Tw Cen MT" w:hAnsi="Tw Cen MT"/>
          <w:lang w:eastAsia="ar-SA"/>
        </w:rPr>
      </w:pPr>
      <w:r>
        <w:rPr>
          <w:rFonts w:ascii="Tw Cen MT" w:hAnsi="Tw Cen MT"/>
          <w:lang w:eastAsia="ar-SA"/>
        </w:rPr>
        <w:t>rodzaju należności.</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wprowadzanie faktur korygujących ze szczególnym uwzględnieniem zapewnienia powiązania pomiędzy dokumentem pierwotnym a korektą oraz ewidencjonowanie wprowadzonych korekt.</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powinien umożliwiać hurtowe drukowanie partii utworzonych faktur.</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powinien umożliwiać prowadzanie ewidencji faktur wewnętrznych.</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pozwalać na przegląd wystawionych faktur oraz ich wyszukiwanie po zadeklarowanym parametrze (m.in. numerze faktury, kodzie kontrahenta, dacie wystawienia, sprzedaży, VAT).</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 xml:space="preserve"> System musi umożliwiać:</w:t>
      </w:r>
    </w:p>
    <w:p w:rsidR="00B954C1" w:rsidRDefault="00B954C1" w:rsidP="00B954C1">
      <w:pPr>
        <w:pStyle w:val="Akapitzlist"/>
        <w:numPr>
          <w:ilvl w:val="0"/>
          <w:numId w:val="45"/>
        </w:numPr>
        <w:spacing w:after="200" w:line="360" w:lineRule="auto"/>
        <w:ind w:left="1058"/>
        <w:jc w:val="both"/>
        <w:rPr>
          <w:rFonts w:ascii="Tw Cen MT" w:hAnsi="Tw Cen MT"/>
          <w:lang w:eastAsia="ar-SA"/>
        </w:rPr>
      </w:pPr>
      <w:r>
        <w:rPr>
          <w:rFonts w:ascii="Tw Cen MT" w:hAnsi="Tw Cen MT"/>
          <w:lang w:eastAsia="ar-SA"/>
        </w:rPr>
        <w:lastRenderedPageBreak/>
        <w:t>generowanie wielu duplikatów faktur,</w:t>
      </w:r>
    </w:p>
    <w:p w:rsidR="00B954C1" w:rsidRDefault="00B954C1" w:rsidP="00B954C1">
      <w:pPr>
        <w:pStyle w:val="Akapitzlist"/>
        <w:numPr>
          <w:ilvl w:val="0"/>
          <w:numId w:val="45"/>
        </w:numPr>
        <w:spacing w:after="200" w:line="360" w:lineRule="auto"/>
        <w:ind w:left="1058"/>
        <w:jc w:val="both"/>
        <w:rPr>
          <w:rFonts w:ascii="Tw Cen MT" w:hAnsi="Tw Cen MT"/>
          <w:lang w:eastAsia="ar-SA"/>
        </w:rPr>
      </w:pPr>
      <w:r>
        <w:rPr>
          <w:rFonts w:ascii="Tw Cen MT" w:hAnsi="Tw Cen MT"/>
          <w:lang w:eastAsia="ar-SA"/>
        </w:rPr>
        <w:t xml:space="preserve">wprowadzanie daty wystawienia dla każdego z duplikatów przed jego zatwierdzeniem, </w:t>
      </w:r>
    </w:p>
    <w:p w:rsidR="00B954C1" w:rsidRDefault="00B954C1" w:rsidP="00B954C1">
      <w:pPr>
        <w:pStyle w:val="Akapitzlist"/>
        <w:numPr>
          <w:ilvl w:val="0"/>
          <w:numId w:val="45"/>
        </w:numPr>
        <w:spacing w:after="200" w:line="360" w:lineRule="auto"/>
        <w:ind w:left="1058"/>
        <w:jc w:val="both"/>
        <w:rPr>
          <w:rFonts w:ascii="Tw Cen MT" w:hAnsi="Tw Cen MT"/>
          <w:lang w:eastAsia="ar-SA"/>
        </w:rPr>
      </w:pPr>
      <w:r>
        <w:rPr>
          <w:rFonts w:ascii="Tw Cen MT" w:hAnsi="Tw Cen MT"/>
          <w:lang w:eastAsia="ar-SA"/>
        </w:rPr>
        <w:t>wygenerowanie duplikatu faktury z danymi, jakie zawierała faktura pierwotna,</w:t>
      </w:r>
    </w:p>
    <w:p w:rsidR="00B954C1" w:rsidRDefault="00B954C1" w:rsidP="00B954C1">
      <w:pPr>
        <w:pStyle w:val="Akapitzlist"/>
        <w:numPr>
          <w:ilvl w:val="0"/>
          <w:numId w:val="45"/>
        </w:numPr>
        <w:spacing w:after="200" w:line="360" w:lineRule="auto"/>
        <w:ind w:left="1058"/>
        <w:jc w:val="both"/>
        <w:rPr>
          <w:rFonts w:ascii="Tw Cen MT" w:hAnsi="Tw Cen MT"/>
          <w:lang w:eastAsia="ar-SA"/>
        </w:rPr>
      </w:pPr>
      <w:r>
        <w:rPr>
          <w:rFonts w:ascii="Tw Cen MT" w:hAnsi="Tw Cen MT"/>
          <w:lang w:eastAsia="ar-SA"/>
        </w:rPr>
        <w:t>wygenerowanie i odłożenie kopii wygenerowanych faktur w formacie PDF.</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w:t>
      </w:r>
    </w:p>
    <w:p w:rsidR="00B954C1" w:rsidRDefault="00B954C1" w:rsidP="00B954C1">
      <w:pPr>
        <w:pStyle w:val="Akapitzlist"/>
        <w:numPr>
          <w:ilvl w:val="0"/>
          <w:numId w:val="46"/>
        </w:numPr>
        <w:spacing w:after="200" w:line="360" w:lineRule="auto"/>
        <w:ind w:left="1058"/>
        <w:jc w:val="both"/>
        <w:rPr>
          <w:rFonts w:ascii="Tw Cen MT" w:hAnsi="Tw Cen MT"/>
          <w:lang w:eastAsia="ar-SA"/>
        </w:rPr>
      </w:pPr>
      <w:r>
        <w:rPr>
          <w:rFonts w:ascii="Tw Cen MT" w:hAnsi="Tw Cen MT"/>
          <w:lang w:eastAsia="ar-SA"/>
        </w:rPr>
        <w:t>automatyczne pobieranie danych zarejestrowanych w ewidencji modułu dziedzinowego do generowanych faktur dla zaznaczonych grup należności,</w:t>
      </w:r>
    </w:p>
    <w:p w:rsidR="00B954C1" w:rsidRDefault="00B954C1" w:rsidP="00B954C1">
      <w:pPr>
        <w:pStyle w:val="Akapitzlist"/>
        <w:numPr>
          <w:ilvl w:val="0"/>
          <w:numId w:val="46"/>
        </w:numPr>
        <w:spacing w:after="200" w:line="360" w:lineRule="auto"/>
        <w:ind w:left="1058"/>
        <w:jc w:val="both"/>
        <w:rPr>
          <w:rFonts w:ascii="Tw Cen MT" w:hAnsi="Tw Cen MT"/>
          <w:lang w:eastAsia="ar-SA"/>
        </w:rPr>
      </w:pPr>
      <w:r>
        <w:rPr>
          <w:rFonts w:ascii="Tw Cen MT" w:hAnsi="Tw Cen MT"/>
          <w:lang w:eastAsia="ar-SA"/>
        </w:rPr>
        <w:t>hurtowe generowanie faktur dla usług o charakterze ciągłym, których ewidencje prowadzone są w modułach dziedzinowych,</w:t>
      </w:r>
    </w:p>
    <w:p w:rsidR="00B954C1" w:rsidRDefault="00B954C1" w:rsidP="00B954C1">
      <w:pPr>
        <w:pStyle w:val="Akapitzlist"/>
        <w:numPr>
          <w:ilvl w:val="0"/>
          <w:numId w:val="46"/>
        </w:numPr>
        <w:spacing w:after="200" w:line="360" w:lineRule="auto"/>
        <w:ind w:left="1058"/>
        <w:jc w:val="both"/>
        <w:rPr>
          <w:rFonts w:ascii="Tw Cen MT" w:hAnsi="Tw Cen MT"/>
          <w:lang w:eastAsia="ar-SA"/>
        </w:rPr>
      </w:pPr>
      <w:r>
        <w:rPr>
          <w:rFonts w:ascii="Tw Cen MT" w:hAnsi="Tw Cen MT"/>
          <w:lang w:eastAsia="ar-SA"/>
        </w:rPr>
        <w:t>generowanie faktur zaliczkowych na podstawie przekazanych informacji o zarejestrowaniu wpłat dla wybranej grupy należności.</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powinien pozwolić na tworzenie ewidencji zamówień z uwzględnieniem możliwości tworzenia faktur zaliczkowych oraz generowania faktur końcowych.</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generować Jednolity Plik Kontrolny zgodny z wymaganiami prawa.</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 xml:space="preserve">W systemie musi istnieć możliwość prowadzenia rejestru umów. </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Prowadzenie rejestru umów musi opierać się na podziale umów:</w:t>
      </w:r>
    </w:p>
    <w:p w:rsidR="00B954C1" w:rsidRDefault="00B954C1" w:rsidP="00B954C1">
      <w:pPr>
        <w:pStyle w:val="Akapitzlist"/>
        <w:numPr>
          <w:ilvl w:val="0"/>
          <w:numId w:val="47"/>
        </w:numPr>
        <w:spacing w:after="200" w:line="360" w:lineRule="auto"/>
        <w:ind w:left="1058"/>
        <w:jc w:val="both"/>
        <w:rPr>
          <w:rFonts w:ascii="Tw Cen MT" w:hAnsi="Tw Cen MT"/>
          <w:lang w:eastAsia="ar-SA"/>
        </w:rPr>
      </w:pPr>
      <w:r>
        <w:rPr>
          <w:rFonts w:ascii="Tw Cen MT" w:hAnsi="Tw Cen MT"/>
          <w:lang w:eastAsia="ar-SA"/>
        </w:rPr>
        <w:t>będące w przygotowaniu - umowy, które można edytować,</w:t>
      </w:r>
    </w:p>
    <w:p w:rsidR="00B954C1" w:rsidRDefault="00B954C1" w:rsidP="00B954C1">
      <w:pPr>
        <w:pStyle w:val="Akapitzlist"/>
        <w:numPr>
          <w:ilvl w:val="0"/>
          <w:numId w:val="47"/>
        </w:numPr>
        <w:spacing w:after="200" w:line="360" w:lineRule="auto"/>
        <w:ind w:left="1058"/>
        <w:jc w:val="both"/>
        <w:rPr>
          <w:rFonts w:ascii="Tw Cen MT" w:hAnsi="Tw Cen MT"/>
          <w:lang w:eastAsia="ar-SA"/>
        </w:rPr>
      </w:pPr>
      <w:r>
        <w:rPr>
          <w:rFonts w:ascii="Tw Cen MT" w:hAnsi="Tw Cen MT"/>
          <w:lang w:eastAsia="ar-SA"/>
        </w:rPr>
        <w:t>umowy aktualne,</w:t>
      </w:r>
    </w:p>
    <w:p w:rsidR="00B954C1" w:rsidRDefault="00B954C1" w:rsidP="00B954C1">
      <w:pPr>
        <w:pStyle w:val="Akapitzlist"/>
        <w:numPr>
          <w:ilvl w:val="0"/>
          <w:numId w:val="47"/>
        </w:numPr>
        <w:spacing w:after="200" w:line="360" w:lineRule="auto"/>
        <w:ind w:left="1058"/>
        <w:jc w:val="both"/>
        <w:rPr>
          <w:rFonts w:ascii="Tw Cen MT" w:hAnsi="Tw Cen MT"/>
          <w:lang w:eastAsia="ar-SA"/>
        </w:rPr>
      </w:pPr>
      <w:r>
        <w:rPr>
          <w:rFonts w:ascii="Tw Cen MT" w:hAnsi="Tw Cen MT"/>
          <w:lang w:eastAsia="ar-SA"/>
        </w:rPr>
        <w:t>umowy archiwalne.</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lastRenderedPageBreak/>
        <w:t>W systemie musi istnieć możliwość prowadzenia słowników do umów, które będą daną umowę charakteryzowały:</w:t>
      </w:r>
    </w:p>
    <w:p w:rsidR="00B954C1" w:rsidRDefault="00B954C1" w:rsidP="00B954C1">
      <w:pPr>
        <w:pStyle w:val="Akapitzlist"/>
        <w:numPr>
          <w:ilvl w:val="0"/>
          <w:numId w:val="48"/>
        </w:numPr>
        <w:spacing w:after="200" w:line="360" w:lineRule="auto"/>
        <w:ind w:hanging="371"/>
        <w:jc w:val="both"/>
        <w:rPr>
          <w:rFonts w:ascii="Tw Cen MT" w:hAnsi="Tw Cen MT"/>
          <w:lang w:eastAsia="ar-SA"/>
        </w:rPr>
      </w:pPr>
      <w:r>
        <w:rPr>
          <w:rFonts w:ascii="Tw Cen MT" w:hAnsi="Tw Cen MT"/>
          <w:lang w:eastAsia="ar-SA"/>
        </w:rPr>
        <w:t xml:space="preserve">słownik rodzajów umów, </w:t>
      </w:r>
    </w:p>
    <w:p w:rsidR="00B954C1" w:rsidRDefault="00B954C1" w:rsidP="00B954C1">
      <w:pPr>
        <w:pStyle w:val="Akapitzlist"/>
        <w:numPr>
          <w:ilvl w:val="0"/>
          <w:numId w:val="48"/>
        </w:numPr>
        <w:spacing w:after="200" w:line="360" w:lineRule="auto"/>
        <w:ind w:left="1058"/>
        <w:jc w:val="both"/>
        <w:rPr>
          <w:rFonts w:ascii="Tw Cen MT" w:hAnsi="Tw Cen MT"/>
          <w:lang w:eastAsia="ar-SA"/>
        </w:rPr>
      </w:pPr>
      <w:r>
        <w:rPr>
          <w:rFonts w:ascii="Tw Cen MT" w:hAnsi="Tw Cen MT"/>
          <w:lang w:eastAsia="ar-SA"/>
        </w:rPr>
        <w:t>słownik kategorii,</w:t>
      </w:r>
    </w:p>
    <w:p w:rsidR="00B954C1" w:rsidRDefault="00B954C1" w:rsidP="00B954C1">
      <w:pPr>
        <w:pStyle w:val="Akapitzlist"/>
        <w:numPr>
          <w:ilvl w:val="0"/>
          <w:numId w:val="48"/>
        </w:numPr>
        <w:spacing w:after="200" w:line="360" w:lineRule="auto"/>
        <w:ind w:left="1058"/>
        <w:jc w:val="both"/>
        <w:rPr>
          <w:rFonts w:ascii="Tw Cen MT" w:hAnsi="Tw Cen MT"/>
          <w:lang w:eastAsia="ar-SA"/>
        </w:rPr>
      </w:pPr>
      <w:r>
        <w:rPr>
          <w:rFonts w:ascii="Tw Cen MT" w:hAnsi="Tw Cen MT"/>
          <w:lang w:eastAsia="ar-SA"/>
        </w:rPr>
        <w:t>słownik typów umów.</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mieć możliwość prowadzenia rejestru aneksów do wybranych umów, które będą powiązane z umową główną za pomocą jej numeru.</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mieć możliwość wprowadzania harmonogramu finansowego do każdej umowy, wraz z możliwością zmiany w momencie podpisania aneksu oraz powiązania danej pozycji harmonogramu z wybranym aneksem.</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mieć możliwość wprowadzania i aktualizacji harmonogramu umowy ze szczegółowością do klasyfikacji budżetowej, zadania budżetowego, źródła finansowania, obiektu budżetowego oraz dysponenta środków budżetowych, wraz z określeniem rodzaju kosztu.</w:t>
      </w:r>
      <w:r>
        <w:rPr>
          <w:rFonts w:ascii="Tw Cen MT" w:hAnsi="Tw Cen MT"/>
          <w:lang w:eastAsia="ar-SA"/>
        </w:rPr>
        <w:tab/>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mieć możliwość weryfikacji zarejestrowanych harmonogramów z danymi już zaksięgowanymi dotyczącymi zaksięgowanego planu budżetu, zaksięgowanego wykonania, pozostałej kwoty do wykorzystania, zaksięgowanego zaangażowania oraz kosztów.</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śledzenie na bieżąco zaangażowanych środków ze wszystkich umów na danym kluczu budżetowym oraz weryfikację z danymi realizacji umów.</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szybkie zweryfikowanie z jakimi fakturami (dokumentami) powiązana jest dana umowa, w tym również z fakturami (dokumentami) korygującymi lub dokumentami wewnętrznymi.</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lastRenderedPageBreak/>
        <w:t>System musi umożliwiać rejestrowanie informacji o umowach podpisanych w wyniku prowadzonego postępowania o zamówienie publiczne. Wymagane informacje:</w:t>
      </w:r>
    </w:p>
    <w:p w:rsidR="00B954C1" w:rsidRDefault="00B954C1" w:rsidP="00B954C1">
      <w:pPr>
        <w:pStyle w:val="Akapitzlist"/>
        <w:numPr>
          <w:ilvl w:val="0"/>
          <w:numId w:val="49"/>
        </w:numPr>
        <w:spacing w:after="200" w:line="360" w:lineRule="auto"/>
        <w:ind w:left="1058"/>
        <w:jc w:val="both"/>
        <w:rPr>
          <w:rFonts w:ascii="Tw Cen MT" w:hAnsi="Tw Cen MT"/>
          <w:lang w:eastAsia="ar-SA"/>
        </w:rPr>
      </w:pPr>
      <w:r>
        <w:rPr>
          <w:rFonts w:ascii="Tw Cen MT" w:hAnsi="Tw Cen MT"/>
          <w:lang w:eastAsia="ar-SA"/>
        </w:rPr>
        <w:t>numer postępowania,</w:t>
      </w:r>
    </w:p>
    <w:p w:rsidR="00B954C1" w:rsidRDefault="00B954C1" w:rsidP="00B954C1">
      <w:pPr>
        <w:pStyle w:val="Akapitzlist"/>
        <w:numPr>
          <w:ilvl w:val="0"/>
          <w:numId w:val="49"/>
        </w:numPr>
        <w:spacing w:after="200" w:line="360" w:lineRule="auto"/>
        <w:ind w:left="1058"/>
        <w:jc w:val="both"/>
        <w:rPr>
          <w:rFonts w:ascii="Tw Cen MT" w:hAnsi="Tw Cen MT"/>
          <w:lang w:eastAsia="ar-SA"/>
        </w:rPr>
      </w:pPr>
      <w:r>
        <w:rPr>
          <w:rFonts w:ascii="Tw Cen MT" w:hAnsi="Tw Cen MT"/>
          <w:lang w:eastAsia="ar-SA"/>
        </w:rPr>
        <w:t>data rozpoczęcia postępowania,</w:t>
      </w:r>
    </w:p>
    <w:p w:rsidR="00B954C1" w:rsidRDefault="00B954C1" w:rsidP="00B954C1">
      <w:pPr>
        <w:pStyle w:val="Akapitzlist"/>
        <w:numPr>
          <w:ilvl w:val="0"/>
          <w:numId w:val="49"/>
        </w:numPr>
        <w:spacing w:after="200" w:line="360" w:lineRule="auto"/>
        <w:ind w:left="1058"/>
        <w:jc w:val="both"/>
        <w:rPr>
          <w:rFonts w:ascii="Tw Cen MT" w:hAnsi="Tw Cen MT"/>
          <w:lang w:eastAsia="ar-SA"/>
        </w:rPr>
      </w:pPr>
      <w:r>
        <w:rPr>
          <w:rFonts w:ascii="Tw Cen MT" w:hAnsi="Tw Cen MT"/>
          <w:lang w:eastAsia="ar-SA"/>
        </w:rPr>
        <w:t>data zakończenia postępowania.</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rejestrację i ewidencję składników majątku trwałego, w szczególności:</w:t>
      </w:r>
    </w:p>
    <w:p w:rsidR="00B954C1" w:rsidRDefault="00B954C1" w:rsidP="00B954C1">
      <w:pPr>
        <w:pStyle w:val="Akapitzlist"/>
        <w:numPr>
          <w:ilvl w:val="0"/>
          <w:numId w:val="50"/>
        </w:numPr>
        <w:spacing w:after="200" w:line="360" w:lineRule="auto"/>
        <w:ind w:left="1058"/>
        <w:jc w:val="both"/>
        <w:rPr>
          <w:rFonts w:ascii="Tw Cen MT" w:hAnsi="Tw Cen MT"/>
          <w:lang w:eastAsia="ar-SA"/>
        </w:rPr>
      </w:pPr>
      <w:r>
        <w:rPr>
          <w:rFonts w:ascii="Tw Cen MT" w:hAnsi="Tw Cen MT"/>
          <w:lang w:eastAsia="ar-SA"/>
        </w:rPr>
        <w:t>nazwy środka,</w:t>
      </w:r>
    </w:p>
    <w:p w:rsidR="00B954C1" w:rsidRDefault="00B954C1" w:rsidP="00B954C1">
      <w:pPr>
        <w:pStyle w:val="Akapitzlist"/>
        <w:numPr>
          <w:ilvl w:val="0"/>
          <w:numId w:val="50"/>
        </w:numPr>
        <w:spacing w:after="200" w:line="360" w:lineRule="auto"/>
        <w:ind w:left="1058"/>
        <w:jc w:val="both"/>
        <w:rPr>
          <w:rFonts w:ascii="Tw Cen MT" w:hAnsi="Tw Cen MT"/>
          <w:lang w:eastAsia="ar-SA"/>
        </w:rPr>
      </w:pPr>
      <w:r>
        <w:rPr>
          <w:rFonts w:ascii="Tw Cen MT" w:hAnsi="Tw Cen MT"/>
          <w:lang w:eastAsia="ar-SA"/>
        </w:rPr>
        <w:t>opisu środka,</w:t>
      </w:r>
    </w:p>
    <w:p w:rsidR="00B954C1" w:rsidRDefault="00B954C1" w:rsidP="00B954C1">
      <w:pPr>
        <w:pStyle w:val="Akapitzlist"/>
        <w:numPr>
          <w:ilvl w:val="0"/>
          <w:numId w:val="50"/>
        </w:numPr>
        <w:spacing w:after="200" w:line="360" w:lineRule="auto"/>
        <w:ind w:left="1058"/>
        <w:jc w:val="both"/>
        <w:rPr>
          <w:rFonts w:ascii="Tw Cen MT" w:hAnsi="Tw Cen MT"/>
          <w:lang w:eastAsia="ar-SA"/>
        </w:rPr>
      </w:pPr>
      <w:r>
        <w:rPr>
          <w:rFonts w:ascii="Tw Cen MT" w:hAnsi="Tw Cen MT"/>
          <w:lang w:eastAsia="ar-SA"/>
        </w:rPr>
        <w:t>daty przychodu,</w:t>
      </w:r>
    </w:p>
    <w:p w:rsidR="00B954C1" w:rsidRDefault="00B954C1" w:rsidP="00B954C1">
      <w:pPr>
        <w:pStyle w:val="Akapitzlist"/>
        <w:numPr>
          <w:ilvl w:val="0"/>
          <w:numId w:val="50"/>
        </w:numPr>
        <w:spacing w:after="200" w:line="360" w:lineRule="auto"/>
        <w:ind w:left="1058"/>
        <w:jc w:val="both"/>
        <w:rPr>
          <w:rFonts w:ascii="Tw Cen MT" w:hAnsi="Tw Cen MT"/>
          <w:lang w:eastAsia="ar-SA"/>
        </w:rPr>
      </w:pPr>
      <w:r>
        <w:rPr>
          <w:rFonts w:ascii="Tw Cen MT" w:hAnsi="Tw Cen MT"/>
          <w:lang w:eastAsia="ar-SA"/>
        </w:rPr>
        <w:t>wartości środka,</w:t>
      </w:r>
    </w:p>
    <w:p w:rsidR="00B954C1" w:rsidRDefault="00B954C1" w:rsidP="00B954C1">
      <w:pPr>
        <w:pStyle w:val="Akapitzlist"/>
        <w:numPr>
          <w:ilvl w:val="0"/>
          <w:numId w:val="50"/>
        </w:numPr>
        <w:spacing w:after="200" w:line="360" w:lineRule="auto"/>
        <w:ind w:left="1058"/>
        <w:jc w:val="both"/>
        <w:rPr>
          <w:rFonts w:ascii="Tw Cen MT" w:hAnsi="Tw Cen MT"/>
          <w:lang w:eastAsia="ar-SA"/>
        </w:rPr>
      </w:pPr>
      <w:r>
        <w:rPr>
          <w:rFonts w:ascii="Tw Cen MT" w:hAnsi="Tw Cen MT"/>
          <w:lang w:eastAsia="ar-SA"/>
        </w:rPr>
        <w:t>umorzenia,</w:t>
      </w:r>
    </w:p>
    <w:p w:rsidR="00B954C1" w:rsidRDefault="00B954C1" w:rsidP="00B954C1">
      <w:pPr>
        <w:pStyle w:val="Akapitzlist"/>
        <w:numPr>
          <w:ilvl w:val="0"/>
          <w:numId w:val="50"/>
        </w:numPr>
        <w:spacing w:after="200" w:line="360" w:lineRule="auto"/>
        <w:ind w:left="1058"/>
        <w:jc w:val="both"/>
        <w:rPr>
          <w:rFonts w:ascii="Tw Cen MT" w:hAnsi="Tw Cen MT"/>
          <w:lang w:eastAsia="ar-SA"/>
        </w:rPr>
      </w:pPr>
      <w:r>
        <w:rPr>
          <w:rFonts w:ascii="Tw Cen MT" w:hAnsi="Tw Cen MT"/>
          <w:lang w:eastAsia="ar-SA"/>
        </w:rPr>
        <w:t>jednostki organizacyjnej,</w:t>
      </w:r>
    </w:p>
    <w:p w:rsidR="00B954C1" w:rsidRDefault="00B954C1" w:rsidP="00B954C1">
      <w:pPr>
        <w:pStyle w:val="Akapitzlist"/>
        <w:numPr>
          <w:ilvl w:val="0"/>
          <w:numId w:val="50"/>
        </w:numPr>
        <w:spacing w:after="200" w:line="360" w:lineRule="auto"/>
        <w:ind w:left="1058"/>
        <w:jc w:val="both"/>
        <w:rPr>
          <w:rFonts w:ascii="Tw Cen MT" w:hAnsi="Tw Cen MT"/>
          <w:lang w:eastAsia="ar-SA"/>
        </w:rPr>
      </w:pPr>
      <w:r>
        <w:rPr>
          <w:rFonts w:ascii="Tw Cen MT" w:hAnsi="Tw Cen MT"/>
          <w:lang w:eastAsia="ar-SA"/>
        </w:rPr>
        <w:t>rodzaju GUS,</w:t>
      </w:r>
    </w:p>
    <w:p w:rsidR="00B954C1" w:rsidRDefault="00B954C1" w:rsidP="00B954C1">
      <w:pPr>
        <w:pStyle w:val="Akapitzlist"/>
        <w:numPr>
          <w:ilvl w:val="0"/>
          <w:numId w:val="50"/>
        </w:numPr>
        <w:spacing w:after="200" w:line="360" w:lineRule="auto"/>
        <w:ind w:left="1058"/>
        <w:jc w:val="both"/>
        <w:rPr>
          <w:rFonts w:ascii="Tw Cen MT" w:hAnsi="Tw Cen MT"/>
          <w:lang w:eastAsia="ar-SA"/>
        </w:rPr>
      </w:pPr>
      <w:r>
        <w:rPr>
          <w:rFonts w:ascii="Tw Cen MT" w:hAnsi="Tw Cen MT"/>
          <w:lang w:eastAsia="ar-SA"/>
        </w:rPr>
        <w:t>rodzaju WNP,</w:t>
      </w:r>
    </w:p>
    <w:p w:rsidR="00B954C1" w:rsidRDefault="00B954C1" w:rsidP="00B954C1">
      <w:pPr>
        <w:pStyle w:val="Akapitzlist"/>
        <w:numPr>
          <w:ilvl w:val="0"/>
          <w:numId w:val="50"/>
        </w:numPr>
        <w:spacing w:after="200" w:line="360" w:lineRule="auto"/>
        <w:ind w:left="1058"/>
        <w:jc w:val="both"/>
        <w:rPr>
          <w:rFonts w:ascii="Tw Cen MT" w:hAnsi="Tw Cen MT"/>
          <w:lang w:eastAsia="ar-SA"/>
        </w:rPr>
      </w:pPr>
      <w:r>
        <w:rPr>
          <w:rFonts w:ascii="Tw Cen MT" w:hAnsi="Tw Cen MT"/>
          <w:lang w:eastAsia="ar-SA"/>
        </w:rPr>
        <w:t>roku produkcji,</w:t>
      </w:r>
    </w:p>
    <w:p w:rsidR="00B954C1" w:rsidRDefault="00B954C1" w:rsidP="00B954C1">
      <w:pPr>
        <w:pStyle w:val="Akapitzlist"/>
        <w:numPr>
          <w:ilvl w:val="0"/>
          <w:numId w:val="50"/>
        </w:numPr>
        <w:spacing w:after="200" w:line="360" w:lineRule="auto"/>
        <w:ind w:left="1058"/>
        <w:jc w:val="both"/>
        <w:rPr>
          <w:rFonts w:ascii="Tw Cen MT" w:hAnsi="Tw Cen MT"/>
          <w:lang w:eastAsia="ar-SA"/>
        </w:rPr>
      </w:pPr>
      <w:r>
        <w:rPr>
          <w:rFonts w:ascii="Tw Cen MT" w:hAnsi="Tw Cen MT"/>
          <w:lang w:eastAsia="ar-SA"/>
        </w:rPr>
        <w:t>numeru fabrycznego,</w:t>
      </w:r>
    </w:p>
    <w:p w:rsidR="00B954C1" w:rsidRDefault="00B954C1" w:rsidP="00B954C1">
      <w:pPr>
        <w:pStyle w:val="Akapitzlist"/>
        <w:numPr>
          <w:ilvl w:val="0"/>
          <w:numId w:val="50"/>
        </w:numPr>
        <w:spacing w:after="200" w:line="360" w:lineRule="auto"/>
        <w:ind w:left="1058"/>
        <w:jc w:val="both"/>
        <w:rPr>
          <w:rFonts w:ascii="Tw Cen MT" w:hAnsi="Tw Cen MT"/>
          <w:lang w:eastAsia="ar-SA"/>
        </w:rPr>
      </w:pPr>
      <w:r>
        <w:rPr>
          <w:rFonts w:ascii="Tw Cen MT" w:hAnsi="Tw Cen MT"/>
          <w:lang w:eastAsia="ar-SA"/>
        </w:rPr>
        <w:t>KST,</w:t>
      </w:r>
    </w:p>
    <w:p w:rsidR="00B954C1" w:rsidRDefault="00B954C1" w:rsidP="00B954C1">
      <w:pPr>
        <w:pStyle w:val="Akapitzlist"/>
        <w:numPr>
          <w:ilvl w:val="0"/>
          <w:numId w:val="50"/>
        </w:numPr>
        <w:spacing w:after="200" w:line="360" w:lineRule="auto"/>
        <w:ind w:left="1058"/>
        <w:jc w:val="both"/>
        <w:rPr>
          <w:rFonts w:ascii="Tw Cen MT" w:hAnsi="Tw Cen MT"/>
          <w:lang w:eastAsia="ar-SA"/>
        </w:rPr>
      </w:pPr>
      <w:r>
        <w:rPr>
          <w:rFonts w:ascii="Tw Cen MT" w:hAnsi="Tw Cen MT"/>
          <w:lang w:eastAsia="ar-SA"/>
        </w:rPr>
        <w:t>stawki amortyzacji.</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lastRenderedPageBreak/>
        <w:t>System musi umożliwiać przyporządkowanie oraz zmianę osoby odpowiedzialnej za składnik majątku z określeniem w jakim okresie dana osoba jest przypisana jako osoba odpowiedzialna.</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przyporządkowanie oraz zmianę adresu składnika majątku z określeniem w jakim okresie dany adres jest przypisany do składnika majątku.</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budowanie przez użytkownika słowników cech wraz z możliwością przypisywania cech wybranym składnikom majątku.</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wykonanie operacji hurtowego przychodu składników majątku o takiej samej charakterystyce.</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generowanie dokumentów przychodu, likwidacji, sprzedaży, zmiany miejsca użytkowania, odpowiedzialności, zmian wartości.</w:t>
      </w:r>
      <w:r>
        <w:rPr>
          <w:rFonts w:ascii="Tw Cen MT" w:hAnsi="Tw Cen MT"/>
          <w:lang w:eastAsia="ar-SA"/>
        </w:rPr>
        <w:tab/>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ewidencję zmian:</w:t>
      </w:r>
    </w:p>
    <w:p w:rsidR="00B954C1" w:rsidRDefault="00B954C1" w:rsidP="00B954C1">
      <w:pPr>
        <w:pStyle w:val="Akapitzlist"/>
        <w:numPr>
          <w:ilvl w:val="0"/>
          <w:numId w:val="51"/>
        </w:numPr>
        <w:spacing w:after="200" w:line="360" w:lineRule="auto"/>
        <w:ind w:left="1058"/>
        <w:jc w:val="both"/>
        <w:rPr>
          <w:rFonts w:ascii="Tw Cen MT" w:hAnsi="Tw Cen MT"/>
          <w:lang w:eastAsia="ar-SA"/>
        </w:rPr>
      </w:pPr>
      <w:r>
        <w:rPr>
          <w:rFonts w:ascii="Tw Cen MT" w:hAnsi="Tw Cen MT"/>
          <w:lang w:eastAsia="ar-SA"/>
        </w:rPr>
        <w:t>zwiększenia wartości,</w:t>
      </w:r>
    </w:p>
    <w:p w:rsidR="00B954C1" w:rsidRDefault="00B954C1" w:rsidP="00B954C1">
      <w:pPr>
        <w:pStyle w:val="Akapitzlist"/>
        <w:numPr>
          <w:ilvl w:val="0"/>
          <w:numId w:val="51"/>
        </w:numPr>
        <w:spacing w:after="200" w:line="360" w:lineRule="auto"/>
        <w:ind w:left="1058"/>
        <w:jc w:val="both"/>
        <w:rPr>
          <w:rFonts w:ascii="Tw Cen MT" w:hAnsi="Tw Cen MT"/>
          <w:lang w:eastAsia="ar-SA"/>
        </w:rPr>
      </w:pPr>
      <w:r>
        <w:rPr>
          <w:rFonts w:ascii="Tw Cen MT" w:hAnsi="Tw Cen MT"/>
          <w:lang w:eastAsia="ar-SA"/>
        </w:rPr>
        <w:t>zmniejszenia wartości,</w:t>
      </w:r>
    </w:p>
    <w:p w:rsidR="00B954C1" w:rsidRDefault="00B954C1" w:rsidP="00B954C1">
      <w:pPr>
        <w:pStyle w:val="Akapitzlist"/>
        <w:numPr>
          <w:ilvl w:val="0"/>
          <w:numId w:val="51"/>
        </w:numPr>
        <w:spacing w:after="200" w:line="360" w:lineRule="auto"/>
        <w:ind w:left="1058"/>
        <w:jc w:val="both"/>
        <w:rPr>
          <w:rFonts w:ascii="Tw Cen MT" w:hAnsi="Tw Cen MT"/>
          <w:lang w:eastAsia="ar-SA"/>
        </w:rPr>
      </w:pPr>
      <w:r>
        <w:rPr>
          <w:rFonts w:ascii="Tw Cen MT" w:hAnsi="Tw Cen MT"/>
          <w:lang w:eastAsia="ar-SA"/>
        </w:rPr>
        <w:t>zmiany stawki amortyzacji,</w:t>
      </w:r>
    </w:p>
    <w:p w:rsidR="00B954C1" w:rsidRDefault="00B954C1" w:rsidP="00B954C1">
      <w:pPr>
        <w:pStyle w:val="Akapitzlist"/>
        <w:numPr>
          <w:ilvl w:val="0"/>
          <w:numId w:val="51"/>
        </w:numPr>
        <w:spacing w:after="200" w:line="360" w:lineRule="auto"/>
        <w:ind w:left="1058"/>
        <w:jc w:val="both"/>
        <w:rPr>
          <w:rFonts w:ascii="Tw Cen MT" w:hAnsi="Tw Cen MT"/>
          <w:lang w:eastAsia="ar-SA"/>
        </w:rPr>
      </w:pPr>
      <w:r>
        <w:rPr>
          <w:rFonts w:ascii="Tw Cen MT" w:hAnsi="Tw Cen MT"/>
          <w:lang w:eastAsia="ar-SA"/>
        </w:rPr>
        <w:t>przeceny,</w:t>
      </w:r>
    </w:p>
    <w:p w:rsidR="00B954C1" w:rsidRDefault="00B954C1" w:rsidP="00B954C1">
      <w:pPr>
        <w:pStyle w:val="Akapitzlist"/>
        <w:numPr>
          <w:ilvl w:val="0"/>
          <w:numId w:val="51"/>
        </w:numPr>
        <w:spacing w:after="200" w:line="360" w:lineRule="auto"/>
        <w:ind w:left="1058"/>
        <w:jc w:val="both"/>
        <w:rPr>
          <w:rFonts w:ascii="Tw Cen MT" w:hAnsi="Tw Cen MT"/>
          <w:lang w:eastAsia="ar-SA"/>
        </w:rPr>
      </w:pPr>
      <w:r>
        <w:rPr>
          <w:rFonts w:ascii="Tw Cen MT" w:hAnsi="Tw Cen MT"/>
          <w:lang w:eastAsia="ar-SA"/>
        </w:rPr>
        <w:t>korekty umorzeń,</w:t>
      </w:r>
    </w:p>
    <w:p w:rsidR="00B954C1" w:rsidRDefault="00B954C1" w:rsidP="00B954C1">
      <w:pPr>
        <w:pStyle w:val="Akapitzlist"/>
        <w:numPr>
          <w:ilvl w:val="0"/>
          <w:numId w:val="51"/>
        </w:numPr>
        <w:spacing w:after="200" w:line="360" w:lineRule="auto"/>
        <w:ind w:left="1058"/>
        <w:jc w:val="both"/>
        <w:rPr>
          <w:rFonts w:ascii="Tw Cen MT" w:hAnsi="Tw Cen MT"/>
          <w:lang w:eastAsia="ar-SA"/>
        </w:rPr>
      </w:pPr>
      <w:r>
        <w:rPr>
          <w:rFonts w:ascii="Tw Cen MT" w:hAnsi="Tw Cen MT"/>
          <w:lang w:eastAsia="ar-SA"/>
        </w:rPr>
        <w:t>zatrzymanie naliczania umorzeń.</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ewidencję przemieszczeń składników majątku.</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lastRenderedPageBreak/>
        <w:t>System musi umożliwiać hurtowe wykonywanie operacji na składnikach majątku, w szczególności:</w:t>
      </w:r>
    </w:p>
    <w:p w:rsidR="00B954C1" w:rsidRDefault="00B954C1" w:rsidP="00B954C1">
      <w:pPr>
        <w:pStyle w:val="Akapitzlist"/>
        <w:numPr>
          <w:ilvl w:val="0"/>
          <w:numId w:val="52"/>
        </w:numPr>
        <w:spacing w:after="200" w:line="360" w:lineRule="auto"/>
        <w:ind w:left="1058"/>
        <w:jc w:val="both"/>
        <w:rPr>
          <w:rFonts w:ascii="Tw Cen MT" w:hAnsi="Tw Cen MT"/>
          <w:lang w:eastAsia="ar-SA"/>
        </w:rPr>
      </w:pPr>
      <w:r>
        <w:rPr>
          <w:rFonts w:ascii="Tw Cen MT" w:hAnsi="Tw Cen MT"/>
          <w:lang w:eastAsia="ar-SA"/>
        </w:rPr>
        <w:t>przemieszczenia,</w:t>
      </w:r>
    </w:p>
    <w:p w:rsidR="00B954C1" w:rsidRDefault="00B954C1" w:rsidP="00B954C1">
      <w:pPr>
        <w:pStyle w:val="Akapitzlist"/>
        <w:numPr>
          <w:ilvl w:val="0"/>
          <w:numId w:val="52"/>
        </w:numPr>
        <w:spacing w:after="200" w:line="360" w:lineRule="auto"/>
        <w:ind w:left="1058"/>
        <w:jc w:val="both"/>
        <w:rPr>
          <w:rFonts w:ascii="Tw Cen MT" w:hAnsi="Tw Cen MT"/>
          <w:lang w:eastAsia="ar-SA"/>
        </w:rPr>
      </w:pPr>
      <w:r>
        <w:rPr>
          <w:rFonts w:ascii="Tw Cen MT" w:hAnsi="Tw Cen MT"/>
          <w:lang w:eastAsia="ar-SA"/>
        </w:rPr>
        <w:t>rozchody,</w:t>
      </w:r>
    </w:p>
    <w:p w:rsidR="00B954C1" w:rsidRDefault="00B954C1" w:rsidP="00B954C1">
      <w:pPr>
        <w:pStyle w:val="Akapitzlist"/>
        <w:numPr>
          <w:ilvl w:val="0"/>
          <w:numId w:val="52"/>
        </w:numPr>
        <w:spacing w:after="200" w:line="360" w:lineRule="auto"/>
        <w:ind w:left="1058"/>
        <w:jc w:val="both"/>
        <w:rPr>
          <w:rFonts w:ascii="Tw Cen MT" w:hAnsi="Tw Cen MT"/>
          <w:lang w:eastAsia="ar-SA"/>
        </w:rPr>
      </w:pPr>
      <w:r>
        <w:rPr>
          <w:rFonts w:ascii="Tw Cen MT" w:hAnsi="Tw Cen MT"/>
          <w:lang w:eastAsia="ar-SA"/>
        </w:rPr>
        <w:t>przyporządkowanie lub zmiana adresu,</w:t>
      </w:r>
    </w:p>
    <w:p w:rsidR="00B954C1" w:rsidRDefault="00B954C1" w:rsidP="00B954C1">
      <w:pPr>
        <w:pStyle w:val="Akapitzlist"/>
        <w:numPr>
          <w:ilvl w:val="0"/>
          <w:numId w:val="52"/>
        </w:numPr>
        <w:spacing w:after="200" w:line="360" w:lineRule="auto"/>
        <w:ind w:left="1058"/>
        <w:jc w:val="both"/>
        <w:rPr>
          <w:rFonts w:ascii="Tw Cen MT" w:hAnsi="Tw Cen MT"/>
          <w:lang w:eastAsia="ar-SA"/>
        </w:rPr>
      </w:pPr>
      <w:r>
        <w:rPr>
          <w:rFonts w:ascii="Tw Cen MT" w:hAnsi="Tw Cen MT"/>
          <w:lang w:eastAsia="ar-SA"/>
        </w:rPr>
        <w:t>przyporządkowanie lub zmiana osoby odpowiedzialnej,</w:t>
      </w:r>
    </w:p>
    <w:p w:rsidR="00B954C1" w:rsidRDefault="00B954C1" w:rsidP="00B954C1">
      <w:pPr>
        <w:pStyle w:val="Akapitzlist"/>
        <w:numPr>
          <w:ilvl w:val="0"/>
          <w:numId w:val="52"/>
        </w:numPr>
        <w:spacing w:after="200" w:line="360" w:lineRule="auto"/>
        <w:ind w:left="1058"/>
        <w:jc w:val="both"/>
        <w:rPr>
          <w:rFonts w:ascii="Tw Cen MT" w:hAnsi="Tw Cen MT"/>
          <w:lang w:eastAsia="ar-SA"/>
        </w:rPr>
      </w:pPr>
      <w:r>
        <w:rPr>
          <w:rFonts w:ascii="Tw Cen MT" w:hAnsi="Tw Cen MT"/>
          <w:lang w:eastAsia="ar-SA"/>
        </w:rPr>
        <w:t>przyporządkowanie lub zmiana osoby użytkującej,</w:t>
      </w:r>
    </w:p>
    <w:p w:rsidR="00B954C1" w:rsidRDefault="00B954C1" w:rsidP="00B954C1">
      <w:pPr>
        <w:pStyle w:val="Akapitzlist"/>
        <w:numPr>
          <w:ilvl w:val="0"/>
          <w:numId w:val="52"/>
        </w:numPr>
        <w:spacing w:after="200" w:line="360" w:lineRule="auto"/>
        <w:ind w:left="1058"/>
        <w:jc w:val="both"/>
        <w:rPr>
          <w:rFonts w:ascii="Tw Cen MT" w:hAnsi="Tw Cen MT"/>
          <w:lang w:eastAsia="ar-SA"/>
        </w:rPr>
      </w:pPr>
      <w:r>
        <w:rPr>
          <w:rFonts w:ascii="Tw Cen MT" w:hAnsi="Tw Cen MT"/>
          <w:lang w:eastAsia="ar-SA"/>
        </w:rPr>
        <w:t>nadanie cechy.</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naliczanie umorzeń i amortyzacji na wybrany okres (miesiąc, rok).</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pełną obsługę inwentaryzacji z wykorzystaniem czytników kodów kreskowych.</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przeglądanie i wydruk ilościowo-wartościowych zestawień majątku w zakresie:</w:t>
      </w:r>
    </w:p>
    <w:p w:rsidR="00B954C1" w:rsidRDefault="00B954C1" w:rsidP="00B954C1">
      <w:pPr>
        <w:pStyle w:val="Akapitzlist"/>
        <w:numPr>
          <w:ilvl w:val="0"/>
          <w:numId w:val="53"/>
        </w:numPr>
        <w:spacing w:after="200" w:line="360" w:lineRule="auto"/>
        <w:ind w:left="1058"/>
        <w:jc w:val="both"/>
        <w:rPr>
          <w:rFonts w:ascii="Tw Cen MT" w:hAnsi="Tw Cen MT"/>
          <w:lang w:eastAsia="ar-SA"/>
        </w:rPr>
      </w:pPr>
      <w:r>
        <w:rPr>
          <w:rFonts w:ascii="Tw Cen MT" w:hAnsi="Tw Cen MT"/>
          <w:lang w:eastAsia="ar-SA"/>
        </w:rPr>
        <w:t>zestawienie stanu majątku,</w:t>
      </w:r>
    </w:p>
    <w:p w:rsidR="00B954C1" w:rsidRDefault="00B954C1" w:rsidP="00B954C1">
      <w:pPr>
        <w:pStyle w:val="Akapitzlist"/>
        <w:numPr>
          <w:ilvl w:val="0"/>
          <w:numId w:val="53"/>
        </w:numPr>
        <w:spacing w:after="200" w:line="360" w:lineRule="auto"/>
        <w:ind w:left="1058"/>
        <w:jc w:val="both"/>
        <w:rPr>
          <w:rFonts w:ascii="Tw Cen MT" w:hAnsi="Tw Cen MT"/>
          <w:lang w:eastAsia="ar-SA"/>
        </w:rPr>
      </w:pPr>
      <w:r>
        <w:rPr>
          <w:rFonts w:ascii="Tw Cen MT" w:hAnsi="Tw Cen MT"/>
          <w:lang w:eastAsia="ar-SA"/>
        </w:rPr>
        <w:t>zestawienie obrotów za wskazany okres,</w:t>
      </w:r>
    </w:p>
    <w:p w:rsidR="00B954C1" w:rsidRDefault="00B954C1" w:rsidP="00B954C1">
      <w:pPr>
        <w:pStyle w:val="Akapitzlist"/>
        <w:numPr>
          <w:ilvl w:val="0"/>
          <w:numId w:val="53"/>
        </w:numPr>
        <w:spacing w:after="200" w:line="360" w:lineRule="auto"/>
        <w:ind w:left="1058"/>
        <w:jc w:val="both"/>
        <w:rPr>
          <w:rFonts w:ascii="Tw Cen MT" w:hAnsi="Tw Cen MT"/>
          <w:lang w:eastAsia="ar-SA"/>
        </w:rPr>
      </w:pPr>
      <w:r>
        <w:rPr>
          <w:rFonts w:ascii="Tw Cen MT" w:hAnsi="Tw Cen MT"/>
          <w:lang w:eastAsia="ar-SA"/>
        </w:rPr>
        <w:t>zestawienie przychodów za wskazany okres,</w:t>
      </w:r>
    </w:p>
    <w:p w:rsidR="00B954C1" w:rsidRDefault="00B954C1" w:rsidP="00B954C1">
      <w:pPr>
        <w:pStyle w:val="Akapitzlist"/>
        <w:numPr>
          <w:ilvl w:val="0"/>
          <w:numId w:val="53"/>
        </w:numPr>
        <w:spacing w:after="200" w:line="360" w:lineRule="auto"/>
        <w:ind w:left="1058"/>
        <w:jc w:val="both"/>
        <w:rPr>
          <w:rFonts w:ascii="Tw Cen MT" w:hAnsi="Tw Cen MT"/>
          <w:lang w:eastAsia="ar-SA"/>
        </w:rPr>
      </w:pPr>
      <w:r>
        <w:rPr>
          <w:rFonts w:ascii="Tw Cen MT" w:hAnsi="Tw Cen MT"/>
          <w:lang w:eastAsia="ar-SA"/>
        </w:rPr>
        <w:t>zestawienie rozchodów za wskazany okres,</w:t>
      </w:r>
    </w:p>
    <w:p w:rsidR="00B954C1" w:rsidRDefault="00B954C1" w:rsidP="00B954C1">
      <w:pPr>
        <w:pStyle w:val="Akapitzlist"/>
        <w:numPr>
          <w:ilvl w:val="0"/>
          <w:numId w:val="53"/>
        </w:numPr>
        <w:spacing w:after="200" w:line="360" w:lineRule="auto"/>
        <w:ind w:left="1058"/>
        <w:jc w:val="both"/>
        <w:rPr>
          <w:rFonts w:ascii="Tw Cen MT" w:hAnsi="Tw Cen MT"/>
          <w:lang w:eastAsia="ar-SA"/>
        </w:rPr>
      </w:pPr>
      <w:r>
        <w:rPr>
          <w:rFonts w:ascii="Tw Cen MT" w:hAnsi="Tw Cen MT"/>
          <w:lang w:eastAsia="ar-SA"/>
        </w:rPr>
        <w:t>zestawienie majątku według adresów,</w:t>
      </w:r>
    </w:p>
    <w:p w:rsidR="00B954C1" w:rsidRDefault="00B954C1" w:rsidP="00B954C1">
      <w:pPr>
        <w:pStyle w:val="Akapitzlist"/>
        <w:numPr>
          <w:ilvl w:val="0"/>
          <w:numId w:val="53"/>
        </w:numPr>
        <w:spacing w:after="200" w:line="360" w:lineRule="auto"/>
        <w:ind w:left="1058"/>
        <w:jc w:val="both"/>
        <w:rPr>
          <w:rFonts w:ascii="Tw Cen MT" w:hAnsi="Tw Cen MT"/>
          <w:lang w:eastAsia="ar-SA"/>
        </w:rPr>
      </w:pPr>
      <w:r>
        <w:rPr>
          <w:rFonts w:ascii="Tw Cen MT" w:hAnsi="Tw Cen MT"/>
          <w:lang w:eastAsia="ar-SA"/>
        </w:rPr>
        <w:t>zestawienie majątku według osób użytkujących,</w:t>
      </w:r>
    </w:p>
    <w:p w:rsidR="00B954C1" w:rsidRDefault="00B954C1" w:rsidP="00B954C1">
      <w:pPr>
        <w:pStyle w:val="Akapitzlist"/>
        <w:numPr>
          <w:ilvl w:val="0"/>
          <w:numId w:val="53"/>
        </w:numPr>
        <w:spacing w:after="200" w:line="360" w:lineRule="auto"/>
        <w:ind w:left="1058"/>
        <w:jc w:val="both"/>
        <w:rPr>
          <w:rFonts w:ascii="Tw Cen MT" w:hAnsi="Tw Cen MT"/>
          <w:lang w:eastAsia="ar-SA"/>
        </w:rPr>
      </w:pPr>
      <w:r>
        <w:rPr>
          <w:rFonts w:ascii="Tw Cen MT" w:hAnsi="Tw Cen MT"/>
          <w:lang w:eastAsia="ar-SA"/>
        </w:rPr>
        <w:t>zestawienie majątku według osób odpowiedzialnych,</w:t>
      </w:r>
    </w:p>
    <w:p w:rsidR="00B954C1" w:rsidRDefault="00B954C1" w:rsidP="00B954C1">
      <w:pPr>
        <w:pStyle w:val="Akapitzlist"/>
        <w:numPr>
          <w:ilvl w:val="0"/>
          <w:numId w:val="53"/>
        </w:numPr>
        <w:spacing w:after="200" w:line="360" w:lineRule="auto"/>
        <w:ind w:left="1058"/>
        <w:jc w:val="both"/>
        <w:rPr>
          <w:rFonts w:ascii="Tw Cen MT" w:hAnsi="Tw Cen MT"/>
          <w:lang w:eastAsia="ar-SA"/>
        </w:rPr>
      </w:pPr>
      <w:r>
        <w:rPr>
          <w:rFonts w:ascii="Tw Cen MT" w:hAnsi="Tw Cen MT"/>
          <w:lang w:eastAsia="ar-SA"/>
        </w:rPr>
        <w:lastRenderedPageBreak/>
        <w:t>zestawienie majątku według jednostek organizacyjnych.</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równoległe prowadzenie wielu ewidencji i wielu ksiąg inwentarzowych.</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prowadzenie odrębnych ewidencji majątku trwałego dla jednostek podległych które ewidencjonowane są przez jednostkę główną, ewidencje jednostek muszą być rozdzielone poprzez ich wybór na etapie logowania</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prowadzenie słowników związanych z ewidencją środków:</w:t>
      </w:r>
    </w:p>
    <w:p w:rsidR="00B954C1" w:rsidRDefault="00B954C1" w:rsidP="00B954C1">
      <w:pPr>
        <w:pStyle w:val="Akapitzlist"/>
        <w:numPr>
          <w:ilvl w:val="0"/>
          <w:numId w:val="54"/>
        </w:numPr>
        <w:spacing w:after="200" w:line="360" w:lineRule="auto"/>
        <w:ind w:left="1058"/>
        <w:jc w:val="both"/>
        <w:rPr>
          <w:rFonts w:ascii="Tw Cen MT" w:hAnsi="Tw Cen MT"/>
          <w:lang w:eastAsia="ar-SA"/>
        </w:rPr>
      </w:pPr>
      <w:r>
        <w:rPr>
          <w:rFonts w:ascii="Tw Cen MT" w:hAnsi="Tw Cen MT"/>
          <w:lang w:eastAsia="ar-SA"/>
        </w:rPr>
        <w:t xml:space="preserve">rodzaje środków – nazwa rodzaju (np. środki trwałe, pozostałe środki trwałe, wartości niematerialne i prawne), </w:t>
      </w:r>
    </w:p>
    <w:p w:rsidR="00B954C1" w:rsidRDefault="00B954C1" w:rsidP="00B954C1">
      <w:pPr>
        <w:pStyle w:val="Akapitzlist"/>
        <w:numPr>
          <w:ilvl w:val="0"/>
          <w:numId w:val="54"/>
        </w:numPr>
        <w:spacing w:after="200" w:line="360" w:lineRule="auto"/>
        <w:ind w:left="1058"/>
        <w:jc w:val="both"/>
        <w:rPr>
          <w:rFonts w:ascii="Tw Cen MT" w:hAnsi="Tw Cen MT"/>
          <w:lang w:eastAsia="ar-SA"/>
        </w:rPr>
      </w:pPr>
      <w:r>
        <w:rPr>
          <w:rFonts w:ascii="Tw Cen MT" w:hAnsi="Tw Cen MT"/>
          <w:lang w:eastAsia="ar-SA"/>
        </w:rPr>
        <w:t>rodzaje GUS wraz z przyporządkowaniem stawki,</w:t>
      </w:r>
    </w:p>
    <w:p w:rsidR="00B954C1" w:rsidRDefault="00B954C1" w:rsidP="00B954C1">
      <w:pPr>
        <w:pStyle w:val="Akapitzlist"/>
        <w:numPr>
          <w:ilvl w:val="0"/>
          <w:numId w:val="54"/>
        </w:numPr>
        <w:spacing w:after="200" w:line="360" w:lineRule="auto"/>
        <w:ind w:left="1058"/>
        <w:jc w:val="both"/>
        <w:rPr>
          <w:rFonts w:ascii="Tw Cen MT" w:hAnsi="Tw Cen MT"/>
          <w:lang w:eastAsia="ar-SA"/>
        </w:rPr>
      </w:pPr>
      <w:r>
        <w:rPr>
          <w:rFonts w:ascii="Tw Cen MT" w:hAnsi="Tw Cen MT"/>
          <w:lang w:eastAsia="ar-SA"/>
        </w:rPr>
        <w:t>rodzaje PKD na potrzeby sprawozdania SG-01,</w:t>
      </w:r>
    </w:p>
    <w:p w:rsidR="00B954C1" w:rsidRDefault="00B954C1" w:rsidP="00B954C1">
      <w:pPr>
        <w:pStyle w:val="Akapitzlist"/>
        <w:numPr>
          <w:ilvl w:val="0"/>
          <w:numId w:val="54"/>
        </w:numPr>
        <w:spacing w:after="200" w:line="360" w:lineRule="auto"/>
        <w:ind w:left="1058"/>
        <w:jc w:val="both"/>
        <w:rPr>
          <w:rFonts w:ascii="Tw Cen MT" w:hAnsi="Tw Cen MT"/>
          <w:lang w:eastAsia="ar-SA"/>
        </w:rPr>
      </w:pPr>
      <w:r>
        <w:rPr>
          <w:rFonts w:ascii="Tw Cen MT" w:hAnsi="Tw Cen MT"/>
          <w:lang w:eastAsia="ar-SA"/>
        </w:rPr>
        <w:t xml:space="preserve">rodzaje </w:t>
      </w:r>
      <w:proofErr w:type="spellStart"/>
      <w:r>
        <w:rPr>
          <w:rFonts w:ascii="Tw Cen MT" w:hAnsi="Tw Cen MT"/>
          <w:lang w:eastAsia="ar-SA"/>
        </w:rPr>
        <w:t>WNiP</w:t>
      </w:r>
      <w:proofErr w:type="spellEnd"/>
      <w:r>
        <w:rPr>
          <w:rFonts w:ascii="Tw Cen MT" w:hAnsi="Tw Cen MT"/>
          <w:lang w:eastAsia="ar-SA"/>
        </w:rPr>
        <w:t xml:space="preserve"> wraz z przyporządkowaniem stawki.</w:t>
      </w:r>
    </w:p>
    <w:p w:rsidR="00B954C1" w:rsidRDefault="00B954C1" w:rsidP="00B954C1">
      <w:pPr>
        <w:pStyle w:val="Akapitzlist"/>
        <w:numPr>
          <w:ilvl w:val="0"/>
          <w:numId w:val="31"/>
        </w:numPr>
        <w:autoSpaceDE w:val="0"/>
        <w:spacing w:after="200" w:line="360" w:lineRule="auto"/>
        <w:ind w:left="360"/>
        <w:jc w:val="both"/>
        <w:rPr>
          <w:rFonts w:ascii="Tw Cen MT" w:hAnsi="Tw Cen MT"/>
          <w:lang w:eastAsia="ar-SA"/>
        </w:rPr>
      </w:pPr>
      <w:r>
        <w:rPr>
          <w:rFonts w:ascii="Tw Cen MT" w:hAnsi="Tw Cen MT"/>
          <w:lang w:eastAsia="ar-SA"/>
        </w:rPr>
        <w:t>System musi umożliwiać prowadzenie słowników związanych z ewidencją księgową środków w zakresie:</w:t>
      </w:r>
    </w:p>
    <w:p w:rsidR="00B954C1" w:rsidRDefault="00B954C1" w:rsidP="00B954C1">
      <w:pPr>
        <w:pStyle w:val="Akapitzlist"/>
        <w:numPr>
          <w:ilvl w:val="0"/>
          <w:numId w:val="55"/>
        </w:numPr>
        <w:spacing w:after="200" w:line="360" w:lineRule="auto"/>
        <w:ind w:left="1058"/>
        <w:jc w:val="both"/>
        <w:rPr>
          <w:rFonts w:ascii="Tw Cen MT" w:hAnsi="Tw Cen MT"/>
          <w:lang w:eastAsia="ar-SA"/>
        </w:rPr>
      </w:pPr>
      <w:r>
        <w:rPr>
          <w:rFonts w:ascii="Tw Cen MT" w:hAnsi="Tw Cen MT"/>
          <w:lang w:eastAsia="ar-SA"/>
        </w:rPr>
        <w:t>rodzaje przychodów,</w:t>
      </w:r>
    </w:p>
    <w:p w:rsidR="00B954C1" w:rsidRDefault="00B954C1" w:rsidP="00B954C1">
      <w:pPr>
        <w:pStyle w:val="Akapitzlist"/>
        <w:numPr>
          <w:ilvl w:val="0"/>
          <w:numId w:val="55"/>
        </w:numPr>
        <w:spacing w:after="200" w:line="360" w:lineRule="auto"/>
        <w:ind w:left="1058"/>
        <w:jc w:val="both"/>
        <w:rPr>
          <w:rFonts w:ascii="Tw Cen MT" w:hAnsi="Tw Cen MT"/>
          <w:lang w:eastAsia="ar-SA"/>
        </w:rPr>
      </w:pPr>
      <w:r>
        <w:rPr>
          <w:rFonts w:ascii="Tw Cen MT" w:hAnsi="Tw Cen MT"/>
          <w:lang w:eastAsia="ar-SA"/>
        </w:rPr>
        <w:t>rodzaje rozchodów,</w:t>
      </w:r>
    </w:p>
    <w:p w:rsidR="00B954C1" w:rsidRDefault="00B954C1" w:rsidP="00B954C1">
      <w:pPr>
        <w:pStyle w:val="Akapitzlist"/>
        <w:numPr>
          <w:ilvl w:val="0"/>
          <w:numId w:val="55"/>
        </w:numPr>
        <w:spacing w:after="200" w:line="360" w:lineRule="auto"/>
        <w:ind w:left="1058"/>
        <w:jc w:val="both"/>
        <w:rPr>
          <w:rFonts w:ascii="Tw Cen MT" w:hAnsi="Tw Cen MT"/>
          <w:lang w:eastAsia="ar-SA"/>
        </w:rPr>
      </w:pPr>
      <w:r>
        <w:rPr>
          <w:rFonts w:ascii="Tw Cen MT" w:hAnsi="Tw Cen MT"/>
          <w:lang w:eastAsia="ar-SA"/>
        </w:rPr>
        <w:t>rodzaje operacji,</w:t>
      </w:r>
    </w:p>
    <w:p w:rsidR="00B954C1" w:rsidRDefault="00B954C1" w:rsidP="00B954C1">
      <w:pPr>
        <w:pStyle w:val="Akapitzlist"/>
        <w:numPr>
          <w:ilvl w:val="0"/>
          <w:numId w:val="55"/>
        </w:numPr>
        <w:spacing w:after="200" w:line="360" w:lineRule="auto"/>
        <w:ind w:left="1058"/>
        <w:jc w:val="both"/>
        <w:rPr>
          <w:rFonts w:ascii="Tw Cen MT" w:hAnsi="Tw Cen MT"/>
          <w:lang w:eastAsia="ar-SA"/>
        </w:rPr>
      </w:pPr>
      <w:r>
        <w:rPr>
          <w:rFonts w:ascii="Tw Cen MT" w:hAnsi="Tw Cen MT"/>
          <w:lang w:eastAsia="ar-SA"/>
        </w:rPr>
        <w:t>konta księgowe,</w:t>
      </w:r>
    </w:p>
    <w:p w:rsidR="00B954C1" w:rsidRDefault="00B954C1" w:rsidP="00B954C1">
      <w:pPr>
        <w:pStyle w:val="Akapitzlist"/>
        <w:numPr>
          <w:ilvl w:val="0"/>
          <w:numId w:val="55"/>
        </w:numPr>
        <w:spacing w:after="200" w:line="360" w:lineRule="auto"/>
        <w:ind w:left="1058"/>
        <w:jc w:val="both"/>
        <w:rPr>
          <w:rFonts w:ascii="Tw Cen MT" w:hAnsi="Tw Cen MT"/>
          <w:lang w:eastAsia="ar-SA"/>
        </w:rPr>
      </w:pPr>
      <w:r>
        <w:rPr>
          <w:rFonts w:ascii="Tw Cen MT" w:hAnsi="Tw Cen MT"/>
          <w:lang w:eastAsia="ar-SA"/>
        </w:rPr>
        <w:t>wzorce dekretacji.</w:t>
      </w:r>
    </w:p>
    <w:p w:rsidR="00B954C1" w:rsidRDefault="00B954C1" w:rsidP="00B954C1">
      <w:pPr>
        <w:widowControl w:val="0"/>
        <w:autoSpaceDE w:val="0"/>
        <w:spacing w:after="0" w:line="276" w:lineRule="auto"/>
        <w:jc w:val="both"/>
        <w:rPr>
          <w:rFonts w:ascii="Tw Cen MT" w:hAnsi="Tw Cen MT"/>
        </w:rPr>
      </w:pPr>
    </w:p>
    <w:p w:rsidR="00B954C1" w:rsidRDefault="00B954C1" w:rsidP="00B954C1">
      <w:pPr>
        <w:spacing w:line="360" w:lineRule="auto"/>
        <w:jc w:val="both"/>
      </w:pPr>
      <w:r>
        <w:rPr>
          <w:rFonts w:ascii="Tw Cen MT" w:hAnsi="Tw Cen MT"/>
          <w:b/>
        </w:rPr>
        <w:lastRenderedPageBreak/>
        <w:t>W obszarze podatku od środku transportu kluczowe są:</w:t>
      </w:r>
    </w:p>
    <w:p w:rsidR="00B954C1" w:rsidRDefault="00B954C1" w:rsidP="00B954C1">
      <w:pPr>
        <w:pStyle w:val="Akapitzlist"/>
        <w:numPr>
          <w:ilvl w:val="0"/>
          <w:numId w:val="56"/>
        </w:numPr>
        <w:spacing w:after="200" w:line="360" w:lineRule="auto"/>
        <w:ind w:left="360"/>
        <w:jc w:val="both"/>
        <w:rPr>
          <w:rFonts w:ascii="Tw Cen MT" w:hAnsi="Tw Cen MT"/>
          <w:color w:val="000000"/>
        </w:rPr>
      </w:pPr>
      <w:r>
        <w:rPr>
          <w:rFonts w:ascii="Tw Cen MT" w:hAnsi="Tw Cen MT"/>
          <w:color w:val="000000"/>
        </w:rPr>
        <w:t xml:space="preserve">System musi posiadać możliwość wprowadzania danych pojazdów i dokonywania zmian/poprawek (zgłoszenie wyrejestrowania, zmiana właściciela, zmiana parametrów technicznych itp.) w zakresie umożliwiającym prawidłowe naliczenie kwot podatku. </w:t>
      </w:r>
    </w:p>
    <w:p w:rsidR="00B954C1" w:rsidRDefault="00B954C1" w:rsidP="00B954C1">
      <w:pPr>
        <w:pStyle w:val="Akapitzlist"/>
        <w:numPr>
          <w:ilvl w:val="0"/>
          <w:numId w:val="56"/>
        </w:numPr>
        <w:spacing w:after="200" w:line="360" w:lineRule="auto"/>
        <w:ind w:left="360"/>
        <w:jc w:val="both"/>
        <w:rPr>
          <w:rFonts w:ascii="Tw Cen MT" w:hAnsi="Tw Cen MT"/>
          <w:color w:val="000000"/>
        </w:rPr>
      </w:pPr>
      <w:r>
        <w:rPr>
          <w:rFonts w:ascii="Tw Cen MT" w:hAnsi="Tw Cen MT"/>
          <w:color w:val="000000"/>
        </w:rPr>
        <w:t xml:space="preserve">System musi umożliwiać obsługę słowników takich jak: słownik stawek podatków na poszczególne lata, cech pojazdu). </w:t>
      </w:r>
    </w:p>
    <w:p w:rsidR="00B954C1" w:rsidRDefault="00B954C1" w:rsidP="00B954C1">
      <w:pPr>
        <w:pStyle w:val="Akapitzlist"/>
        <w:numPr>
          <w:ilvl w:val="0"/>
          <w:numId w:val="56"/>
        </w:numPr>
        <w:spacing w:after="200" w:line="360" w:lineRule="auto"/>
        <w:ind w:left="360"/>
        <w:jc w:val="both"/>
        <w:rPr>
          <w:rFonts w:ascii="Tw Cen MT" w:hAnsi="Tw Cen MT"/>
          <w:color w:val="000000"/>
        </w:rPr>
      </w:pPr>
      <w:r>
        <w:rPr>
          <w:rFonts w:ascii="Tw Cen MT" w:hAnsi="Tw Cen MT"/>
          <w:color w:val="000000"/>
        </w:rPr>
        <w:t xml:space="preserve">System musi umożliwiać wyszukiwanie podatnika po minimum wymienionych kryteriach: nazwa/nazwisko, numer rejestracyjny pojazdu, adresu zamieszkania/siedziby, numer karty kontowej podatnika. </w:t>
      </w:r>
    </w:p>
    <w:p w:rsidR="00B954C1" w:rsidRDefault="00B954C1" w:rsidP="00B954C1">
      <w:pPr>
        <w:pStyle w:val="Akapitzlist"/>
        <w:numPr>
          <w:ilvl w:val="0"/>
          <w:numId w:val="56"/>
        </w:numPr>
        <w:spacing w:after="200" w:line="360" w:lineRule="auto"/>
        <w:ind w:left="360"/>
        <w:jc w:val="both"/>
        <w:rPr>
          <w:rFonts w:ascii="Tw Cen MT" w:hAnsi="Tw Cen MT"/>
          <w:color w:val="000000"/>
        </w:rPr>
      </w:pPr>
      <w:r>
        <w:rPr>
          <w:rFonts w:ascii="Tw Cen MT" w:hAnsi="Tw Cen MT"/>
          <w:color w:val="000000"/>
        </w:rPr>
        <w:t xml:space="preserve">System musi umożliwiać rejestrację decyzji uznaniowych (np. umorzenie odsetek lub ich części, odroczenie terminów płatności, rozłożenie płatności na raty). </w:t>
      </w:r>
    </w:p>
    <w:p w:rsidR="00B954C1" w:rsidRDefault="00B954C1" w:rsidP="00B954C1">
      <w:pPr>
        <w:pStyle w:val="Akapitzlist"/>
        <w:numPr>
          <w:ilvl w:val="0"/>
          <w:numId w:val="56"/>
        </w:numPr>
        <w:spacing w:after="200" w:line="360" w:lineRule="auto"/>
        <w:ind w:left="360"/>
        <w:jc w:val="both"/>
      </w:pPr>
      <w:r>
        <w:rPr>
          <w:rFonts w:ascii="Tw Cen MT" w:hAnsi="Tw Cen MT"/>
          <w:color w:val="000000"/>
        </w:rPr>
        <w:t xml:space="preserve">System musi </w:t>
      </w:r>
      <w:r>
        <w:rPr>
          <w:rFonts w:ascii="Tw Cen MT" w:hAnsi="Tw Cen MT"/>
        </w:rPr>
        <w:t xml:space="preserve">umożliwiać tworzenie raportów i zestawień w minimalnym zakresie zdefiniowanym poniżej: </w:t>
      </w:r>
    </w:p>
    <w:p w:rsidR="00B954C1" w:rsidRDefault="00B954C1" w:rsidP="00B954C1">
      <w:pPr>
        <w:pStyle w:val="Akapitzlist"/>
        <w:numPr>
          <w:ilvl w:val="0"/>
          <w:numId w:val="57"/>
        </w:numPr>
        <w:spacing w:after="0" w:line="360" w:lineRule="auto"/>
        <w:ind w:left="993"/>
        <w:jc w:val="both"/>
        <w:rPr>
          <w:rFonts w:ascii="Tw Cen MT" w:hAnsi="Tw Cen MT"/>
          <w:color w:val="000000"/>
        </w:rPr>
      </w:pPr>
      <w:r>
        <w:rPr>
          <w:rFonts w:ascii="Tw Cen MT" w:hAnsi="Tw Cen MT"/>
          <w:color w:val="000000"/>
        </w:rPr>
        <w:t xml:space="preserve">Zestawienie podatników z naliczonym wymiarem (płatników). </w:t>
      </w:r>
    </w:p>
    <w:p w:rsidR="00B954C1" w:rsidRDefault="00B954C1" w:rsidP="00B954C1">
      <w:pPr>
        <w:pStyle w:val="Akapitzlist"/>
        <w:numPr>
          <w:ilvl w:val="0"/>
          <w:numId w:val="57"/>
        </w:numPr>
        <w:spacing w:after="0" w:line="360" w:lineRule="auto"/>
        <w:ind w:left="993"/>
        <w:jc w:val="both"/>
        <w:rPr>
          <w:rFonts w:ascii="Tw Cen MT" w:hAnsi="Tw Cen MT"/>
          <w:color w:val="000000"/>
        </w:rPr>
      </w:pPr>
      <w:r>
        <w:rPr>
          <w:rFonts w:ascii="Tw Cen MT" w:hAnsi="Tw Cen MT"/>
          <w:color w:val="000000"/>
        </w:rPr>
        <w:t xml:space="preserve">Zestawienie </w:t>
      </w:r>
      <w:proofErr w:type="spellStart"/>
      <w:r>
        <w:rPr>
          <w:rFonts w:ascii="Tw Cen MT" w:hAnsi="Tw Cen MT"/>
          <w:color w:val="000000"/>
        </w:rPr>
        <w:t>ubyłych</w:t>
      </w:r>
      <w:proofErr w:type="spellEnd"/>
      <w:r>
        <w:rPr>
          <w:rFonts w:ascii="Tw Cen MT" w:hAnsi="Tw Cen MT"/>
          <w:color w:val="000000"/>
        </w:rPr>
        <w:t xml:space="preserve"> podatników. </w:t>
      </w:r>
    </w:p>
    <w:p w:rsidR="00B954C1" w:rsidRDefault="00B954C1" w:rsidP="00B954C1">
      <w:pPr>
        <w:pStyle w:val="Akapitzlist"/>
        <w:numPr>
          <w:ilvl w:val="0"/>
          <w:numId w:val="57"/>
        </w:numPr>
        <w:spacing w:after="0" w:line="360" w:lineRule="auto"/>
        <w:ind w:left="993"/>
        <w:jc w:val="both"/>
        <w:rPr>
          <w:rFonts w:ascii="Tw Cen MT" w:hAnsi="Tw Cen MT"/>
          <w:color w:val="000000"/>
        </w:rPr>
      </w:pPr>
      <w:r>
        <w:rPr>
          <w:rFonts w:ascii="Tw Cen MT" w:hAnsi="Tw Cen MT"/>
          <w:color w:val="000000"/>
        </w:rPr>
        <w:t xml:space="preserve">Zestawienie deklaracji. </w:t>
      </w:r>
    </w:p>
    <w:p w:rsidR="00B954C1" w:rsidRDefault="00B954C1" w:rsidP="00B954C1">
      <w:pPr>
        <w:pStyle w:val="Akapitzlist"/>
        <w:numPr>
          <w:ilvl w:val="0"/>
          <w:numId w:val="57"/>
        </w:numPr>
        <w:spacing w:after="0" w:line="360" w:lineRule="auto"/>
        <w:ind w:left="993"/>
        <w:jc w:val="both"/>
        <w:rPr>
          <w:rFonts w:ascii="Tw Cen MT" w:hAnsi="Tw Cen MT"/>
          <w:color w:val="000000"/>
        </w:rPr>
      </w:pPr>
      <w:r>
        <w:rPr>
          <w:rFonts w:ascii="Tw Cen MT" w:hAnsi="Tw Cen MT"/>
          <w:color w:val="000000"/>
        </w:rPr>
        <w:t xml:space="preserve">Zestawienie decyzji. </w:t>
      </w:r>
    </w:p>
    <w:p w:rsidR="00B954C1" w:rsidRDefault="00B954C1" w:rsidP="00B954C1">
      <w:pPr>
        <w:pStyle w:val="Akapitzlist"/>
        <w:numPr>
          <w:ilvl w:val="0"/>
          <w:numId w:val="57"/>
        </w:numPr>
        <w:spacing w:after="0" w:line="360" w:lineRule="auto"/>
        <w:ind w:left="993"/>
        <w:jc w:val="both"/>
        <w:rPr>
          <w:rFonts w:ascii="Tw Cen MT" w:hAnsi="Tw Cen MT"/>
          <w:color w:val="000000"/>
        </w:rPr>
      </w:pPr>
      <w:r>
        <w:rPr>
          <w:rFonts w:ascii="Tw Cen MT" w:hAnsi="Tw Cen MT"/>
          <w:color w:val="000000"/>
        </w:rPr>
        <w:t xml:space="preserve">Zestawienie wg typu pojazdu. </w:t>
      </w:r>
    </w:p>
    <w:p w:rsidR="00B954C1" w:rsidRDefault="00B954C1" w:rsidP="00B954C1">
      <w:pPr>
        <w:pStyle w:val="Akapitzlist"/>
        <w:numPr>
          <w:ilvl w:val="0"/>
          <w:numId w:val="57"/>
        </w:numPr>
        <w:spacing w:after="0" w:line="360" w:lineRule="auto"/>
        <w:ind w:left="993"/>
        <w:jc w:val="both"/>
        <w:rPr>
          <w:rFonts w:ascii="Tw Cen MT" w:hAnsi="Tw Cen MT"/>
          <w:color w:val="000000"/>
        </w:rPr>
      </w:pPr>
      <w:r>
        <w:rPr>
          <w:rFonts w:ascii="Tw Cen MT" w:hAnsi="Tw Cen MT"/>
          <w:color w:val="000000"/>
        </w:rPr>
        <w:t xml:space="preserve">Wykaz stawek za dany rok. </w:t>
      </w:r>
    </w:p>
    <w:p w:rsidR="00B954C1" w:rsidRDefault="00B954C1" w:rsidP="00B954C1">
      <w:pPr>
        <w:pStyle w:val="Akapitzlist"/>
        <w:numPr>
          <w:ilvl w:val="0"/>
          <w:numId w:val="56"/>
        </w:numPr>
        <w:spacing w:after="200" w:line="360" w:lineRule="auto"/>
        <w:ind w:left="360"/>
        <w:jc w:val="both"/>
        <w:rPr>
          <w:rFonts w:ascii="Tw Cen MT" w:hAnsi="Tw Cen MT"/>
          <w:color w:val="000000"/>
        </w:rPr>
      </w:pPr>
      <w:r>
        <w:rPr>
          <w:rFonts w:ascii="Tw Cen MT" w:hAnsi="Tw Cen MT"/>
          <w:color w:val="000000"/>
        </w:rPr>
        <w:t xml:space="preserve">System musi umożliwiać rejestrowanie elektronicznych deklaracji DT-1 złożonych przez podatnika za pośrednictwem platformy </w:t>
      </w:r>
      <w:proofErr w:type="spellStart"/>
      <w:r>
        <w:rPr>
          <w:rFonts w:ascii="Tw Cen MT" w:hAnsi="Tw Cen MT"/>
          <w:color w:val="000000"/>
        </w:rPr>
        <w:t>ePUAP</w:t>
      </w:r>
      <w:proofErr w:type="spellEnd"/>
      <w:r>
        <w:rPr>
          <w:rFonts w:ascii="Tw Cen MT" w:hAnsi="Tw Cen MT"/>
          <w:color w:val="000000"/>
        </w:rPr>
        <w:t xml:space="preserve">. Pobieranie i wczytywanie do systemu deklaracji i załączników złożonych przez podatnika za pomocą platformy </w:t>
      </w:r>
      <w:proofErr w:type="spellStart"/>
      <w:r>
        <w:rPr>
          <w:rFonts w:ascii="Tw Cen MT" w:hAnsi="Tw Cen MT"/>
          <w:color w:val="000000"/>
        </w:rPr>
        <w:t>ePUAP</w:t>
      </w:r>
      <w:proofErr w:type="spellEnd"/>
      <w:r>
        <w:rPr>
          <w:rFonts w:ascii="Tw Cen MT" w:hAnsi="Tw Cen MT"/>
          <w:color w:val="000000"/>
        </w:rPr>
        <w:t xml:space="preserve"> dokonywane ma być bezpośrednio z systemu EOD. </w:t>
      </w:r>
    </w:p>
    <w:p w:rsidR="00B954C1" w:rsidRDefault="00B954C1" w:rsidP="00B954C1">
      <w:pPr>
        <w:pStyle w:val="Akapitzlist"/>
        <w:numPr>
          <w:ilvl w:val="0"/>
          <w:numId w:val="56"/>
        </w:numPr>
        <w:spacing w:after="200" w:line="360" w:lineRule="auto"/>
        <w:ind w:left="360"/>
        <w:jc w:val="both"/>
        <w:rPr>
          <w:rFonts w:ascii="Tw Cen MT" w:hAnsi="Tw Cen MT"/>
          <w:color w:val="000000"/>
        </w:rPr>
      </w:pPr>
      <w:r>
        <w:rPr>
          <w:rFonts w:ascii="Tw Cen MT" w:hAnsi="Tw Cen MT"/>
          <w:color w:val="000000"/>
        </w:rPr>
        <w:lastRenderedPageBreak/>
        <w:t xml:space="preserve">System musi umożliwiać weryfikację błędnie wprowadzonych deklaracji i odesłanie zwrotnej informacji np. za pomocą systemu EOD poprzez ESP do podatnika na jego konto na platformie </w:t>
      </w:r>
      <w:proofErr w:type="spellStart"/>
      <w:r>
        <w:rPr>
          <w:rFonts w:ascii="Tw Cen MT" w:hAnsi="Tw Cen MT"/>
          <w:color w:val="000000"/>
        </w:rPr>
        <w:t>ePUAP</w:t>
      </w:r>
      <w:proofErr w:type="spellEnd"/>
      <w:r>
        <w:rPr>
          <w:rFonts w:ascii="Tw Cen MT" w:hAnsi="Tw Cen MT"/>
          <w:color w:val="000000"/>
        </w:rPr>
        <w:t xml:space="preserve">. </w:t>
      </w:r>
    </w:p>
    <w:p w:rsidR="00B954C1" w:rsidRDefault="00B954C1" w:rsidP="00B954C1">
      <w:pPr>
        <w:pStyle w:val="Akapitzlist"/>
        <w:numPr>
          <w:ilvl w:val="0"/>
          <w:numId w:val="56"/>
        </w:numPr>
        <w:spacing w:after="200" w:line="360" w:lineRule="auto"/>
        <w:ind w:left="360"/>
        <w:jc w:val="both"/>
        <w:rPr>
          <w:rFonts w:ascii="Tw Cen MT" w:hAnsi="Tw Cen MT"/>
          <w:color w:val="000000"/>
        </w:rPr>
      </w:pPr>
      <w:r>
        <w:rPr>
          <w:rFonts w:ascii="Tw Cen MT" w:hAnsi="Tw Cen MT"/>
          <w:color w:val="000000"/>
        </w:rPr>
        <w:t>System musi zapewnić obsługę e-usług w zakresie niezbędnym do ich realizacji.</w:t>
      </w:r>
    </w:p>
    <w:p w:rsidR="00B954C1" w:rsidRDefault="00B954C1" w:rsidP="00B954C1">
      <w:pPr>
        <w:autoSpaceDE w:val="0"/>
        <w:spacing w:after="0" w:line="360" w:lineRule="auto"/>
        <w:jc w:val="both"/>
        <w:rPr>
          <w:rFonts w:ascii="Tw Cen MT" w:hAnsi="Tw Cen MT"/>
          <w:bCs/>
          <w:color w:val="000000"/>
        </w:rPr>
      </w:pPr>
    </w:p>
    <w:p w:rsidR="00B954C1" w:rsidRDefault="00B954C1" w:rsidP="00B954C1">
      <w:pPr>
        <w:spacing w:line="360" w:lineRule="auto"/>
        <w:jc w:val="both"/>
        <w:rPr>
          <w:rFonts w:ascii="Tw Cen MT" w:hAnsi="Tw Cen MT"/>
          <w:b/>
        </w:rPr>
      </w:pPr>
      <w:r>
        <w:rPr>
          <w:rFonts w:ascii="Tw Cen MT" w:hAnsi="Tw Cen MT"/>
          <w:b/>
        </w:rPr>
        <w:t>Obszar prowadzenie ewidencji środków trwałych:</w:t>
      </w:r>
    </w:p>
    <w:p w:rsidR="00B954C1" w:rsidRDefault="00B954C1" w:rsidP="00B954C1">
      <w:pPr>
        <w:pStyle w:val="Akapitzlist"/>
        <w:numPr>
          <w:ilvl w:val="0"/>
          <w:numId w:val="59"/>
        </w:numPr>
        <w:spacing w:line="360" w:lineRule="auto"/>
        <w:jc w:val="both"/>
        <w:rPr>
          <w:rFonts w:ascii="Tw Cen MT" w:hAnsi="Tw Cen MT"/>
        </w:rPr>
      </w:pPr>
      <w:r>
        <w:rPr>
          <w:rFonts w:ascii="Tw Cen MT" w:hAnsi="Tw Cen MT"/>
        </w:rPr>
        <w:t>Moduł musi umożliwiać rejestrację i ewidencję składników majątku trwałego, w szczególności:</w:t>
      </w:r>
    </w:p>
    <w:p w:rsidR="00B954C1" w:rsidRDefault="00B954C1" w:rsidP="00B954C1">
      <w:pPr>
        <w:pStyle w:val="Akapitzlist"/>
        <w:numPr>
          <w:ilvl w:val="1"/>
          <w:numId w:val="58"/>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nazwy środka,</w:t>
      </w:r>
    </w:p>
    <w:p w:rsidR="00B954C1" w:rsidRDefault="00B954C1" w:rsidP="00B954C1">
      <w:pPr>
        <w:pStyle w:val="Akapitzlist"/>
        <w:numPr>
          <w:ilvl w:val="1"/>
          <w:numId w:val="58"/>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opisu środka,</w:t>
      </w:r>
    </w:p>
    <w:p w:rsidR="00B954C1" w:rsidRDefault="00B954C1" w:rsidP="00B954C1">
      <w:pPr>
        <w:pStyle w:val="Akapitzlist"/>
        <w:numPr>
          <w:ilvl w:val="1"/>
          <w:numId w:val="58"/>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daty przychodu,</w:t>
      </w:r>
    </w:p>
    <w:p w:rsidR="00B954C1" w:rsidRDefault="00B954C1" w:rsidP="00B954C1">
      <w:pPr>
        <w:pStyle w:val="Akapitzlist"/>
        <w:numPr>
          <w:ilvl w:val="1"/>
          <w:numId w:val="58"/>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wartości środka,</w:t>
      </w:r>
    </w:p>
    <w:p w:rsidR="00B954C1" w:rsidRDefault="00B954C1" w:rsidP="00B954C1">
      <w:pPr>
        <w:pStyle w:val="Akapitzlist"/>
        <w:numPr>
          <w:ilvl w:val="1"/>
          <w:numId w:val="58"/>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umorzenia,</w:t>
      </w:r>
    </w:p>
    <w:p w:rsidR="00B954C1" w:rsidRDefault="00B954C1" w:rsidP="00B954C1">
      <w:pPr>
        <w:pStyle w:val="Akapitzlist"/>
        <w:numPr>
          <w:ilvl w:val="1"/>
          <w:numId w:val="58"/>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jednostki organizacyjnej,</w:t>
      </w:r>
    </w:p>
    <w:p w:rsidR="00B954C1" w:rsidRDefault="00B954C1" w:rsidP="00B954C1">
      <w:pPr>
        <w:pStyle w:val="Akapitzlist"/>
        <w:numPr>
          <w:ilvl w:val="1"/>
          <w:numId w:val="58"/>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rodzaju GUS,</w:t>
      </w:r>
    </w:p>
    <w:p w:rsidR="00B954C1" w:rsidRDefault="00B954C1" w:rsidP="00B954C1">
      <w:pPr>
        <w:pStyle w:val="Akapitzlist"/>
        <w:numPr>
          <w:ilvl w:val="1"/>
          <w:numId w:val="58"/>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rodzaju WNP,</w:t>
      </w:r>
    </w:p>
    <w:p w:rsidR="00B954C1" w:rsidRDefault="00B954C1" w:rsidP="00B954C1">
      <w:pPr>
        <w:pStyle w:val="Akapitzlist"/>
        <w:numPr>
          <w:ilvl w:val="1"/>
          <w:numId w:val="58"/>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roku produkcji,</w:t>
      </w:r>
    </w:p>
    <w:p w:rsidR="00B954C1" w:rsidRDefault="00B954C1" w:rsidP="00B954C1">
      <w:pPr>
        <w:pStyle w:val="Akapitzlist"/>
        <w:numPr>
          <w:ilvl w:val="1"/>
          <w:numId w:val="58"/>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numeru fabrycznego.</w:t>
      </w:r>
    </w:p>
    <w:p w:rsidR="00B954C1" w:rsidRDefault="00B954C1" w:rsidP="00B954C1">
      <w:pPr>
        <w:pStyle w:val="Akapitzlist"/>
        <w:numPr>
          <w:ilvl w:val="0"/>
          <w:numId w:val="59"/>
        </w:numPr>
        <w:spacing w:line="360" w:lineRule="auto"/>
        <w:jc w:val="both"/>
        <w:rPr>
          <w:rFonts w:ascii="Tw Cen MT" w:hAnsi="Tw Cen MT"/>
        </w:rPr>
      </w:pPr>
      <w:r>
        <w:rPr>
          <w:rFonts w:ascii="Tw Cen MT" w:hAnsi="Tw Cen MT"/>
        </w:rPr>
        <w:t>Moduł musi umożliwiać przyporządkowanie oraz zmianę osoby użytkującej składnik majątku z określeniem w jakim okresie dana osoba jest przypisana jako osoba użytkująca.</w:t>
      </w:r>
    </w:p>
    <w:p w:rsidR="00B954C1" w:rsidRDefault="00B954C1" w:rsidP="00B954C1">
      <w:pPr>
        <w:pStyle w:val="Akapitzlist"/>
        <w:numPr>
          <w:ilvl w:val="0"/>
          <w:numId w:val="59"/>
        </w:numPr>
        <w:spacing w:line="360" w:lineRule="auto"/>
        <w:jc w:val="both"/>
        <w:rPr>
          <w:rFonts w:ascii="Tw Cen MT" w:hAnsi="Tw Cen MT"/>
        </w:rPr>
      </w:pPr>
      <w:r>
        <w:rPr>
          <w:rFonts w:ascii="Tw Cen MT" w:hAnsi="Tw Cen MT"/>
        </w:rPr>
        <w:t>Moduł musi umożliwiać przyporządkowanie oraz zmianę osoby odpowiedzialnej za składnik majątku z określeniem w jakim okresie dana osoba jest przypisana jako osoba odpowiedzialna.</w:t>
      </w:r>
    </w:p>
    <w:p w:rsidR="00B954C1" w:rsidRDefault="00B954C1" w:rsidP="00B954C1">
      <w:pPr>
        <w:pStyle w:val="Akapitzlist"/>
        <w:numPr>
          <w:ilvl w:val="0"/>
          <w:numId w:val="59"/>
        </w:numPr>
        <w:spacing w:line="360" w:lineRule="auto"/>
        <w:jc w:val="both"/>
        <w:rPr>
          <w:rFonts w:ascii="Tw Cen MT" w:hAnsi="Tw Cen MT"/>
        </w:rPr>
      </w:pPr>
      <w:r>
        <w:rPr>
          <w:rFonts w:ascii="Tw Cen MT" w:hAnsi="Tw Cen MT"/>
        </w:rPr>
        <w:lastRenderedPageBreak/>
        <w:t>Moduł musi umożliwiać przyporządkowanie oraz zmianę adresu składnika majątku z określeniem w jakim okresie dany adres jest przypisany do składnika majątku.</w:t>
      </w:r>
    </w:p>
    <w:p w:rsidR="00B954C1" w:rsidRDefault="00B954C1" w:rsidP="00B954C1">
      <w:pPr>
        <w:pStyle w:val="Akapitzlist"/>
        <w:numPr>
          <w:ilvl w:val="0"/>
          <w:numId w:val="59"/>
        </w:numPr>
        <w:spacing w:line="360" w:lineRule="auto"/>
        <w:jc w:val="both"/>
        <w:rPr>
          <w:rFonts w:ascii="Tw Cen MT" w:hAnsi="Tw Cen MT"/>
        </w:rPr>
      </w:pPr>
      <w:r>
        <w:rPr>
          <w:rFonts w:ascii="Tw Cen MT" w:hAnsi="Tw Cen MT"/>
        </w:rPr>
        <w:t>Moduł musi umożliwiać budowanie przez użytkownika słowników cech wraz z możliwością przypisywania cech wybranym składnikom majątku.</w:t>
      </w:r>
    </w:p>
    <w:p w:rsidR="00B954C1" w:rsidRDefault="00B954C1" w:rsidP="00B954C1">
      <w:pPr>
        <w:pStyle w:val="Akapitzlist"/>
        <w:numPr>
          <w:ilvl w:val="0"/>
          <w:numId w:val="59"/>
        </w:numPr>
        <w:spacing w:line="360" w:lineRule="auto"/>
        <w:jc w:val="both"/>
        <w:rPr>
          <w:rFonts w:ascii="Tw Cen MT" w:hAnsi="Tw Cen MT"/>
        </w:rPr>
      </w:pPr>
      <w:r>
        <w:rPr>
          <w:rFonts w:ascii="Tw Cen MT" w:hAnsi="Tw Cen MT"/>
        </w:rPr>
        <w:t>Moduł musi umożliwiać wykonanie operacji hurtowego przychodu składników majątku o takiej samej charakterystyce.</w:t>
      </w:r>
    </w:p>
    <w:p w:rsidR="00B954C1" w:rsidRDefault="00B954C1" w:rsidP="00B954C1">
      <w:pPr>
        <w:pStyle w:val="Akapitzlist"/>
        <w:numPr>
          <w:ilvl w:val="0"/>
          <w:numId w:val="59"/>
        </w:numPr>
        <w:spacing w:line="360" w:lineRule="auto"/>
        <w:jc w:val="both"/>
        <w:rPr>
          <w:rFonts w:ascii="Tw Cen MT" w:hAnsi="Tw Cen MT"/>
        </w:rPr>
      </w:pPr>
      <w:r>
        <w:rPr>
          <w:rFonts w:ascii="Tw Cen MT" w:hAnsi="Tw Cen MT"/>
        </w:rPr>
        <w:t>Moduł musi umożliwiać generowanie dokumentów OT, PT, LT.</w:t>
      </w:r>
    </w:p>
    <w:p w:rsidR="00B954C1" w:rsidRDefault="00B954C1" w:rsidP="00B954C1">
      <w:pPr>
        <w:pStyle w:val="Akapitzlist"/>
        <w:numPr>
          <w:ilvl w:val="0"/>
          <w:numId w:val="59"/>
        </w:numPr>
        <w:spacing w:line="360" w:lineRule="auto"/>
        <w:jc w:val="both"/>
        <w:rPr>
          <w:rFonts w:ascii="Tw Cen MT" w:hAnsi="Tw Cen MT"/>
        </w:rPr>
      </w:pPr>
      <w:r>
        <w:rPr>
          <w:rFonts w:ascii="Tw Cen MT" w:hAnsi="Tw Cen MT"/>
        </w:rPr>
        <w:t>Moduł musi umożliwiać ewidencję zmian:</w:t>
      </w:r>
    </w:p>
    <w:p w:rsidR="00B954C1" w:rsidRDefault="00B954C1" w:rsidP="00B954C1">
      <w:pPr>
        <w:pStyle w:val="Akapitzlist"/>
        <w:numPr>
          <w:ilvl w:val="0"/>
          <w:numId w:val="60"/>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zwiększenia wartości,</w:t>
      </w:r>
    </w:p>
    <w:p w:rsidR="00B954C1" w:rsidRDefault="00B954C1" w:rsidP="00B954C1">
      <w:pPr>
        <w:pStyle w:val="Akapitzlist"/>
        <w:numPr>
          <w:ilvl w:val="0"/>
          <w:numId w:val="60"/>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zmniejszenia wartości,</w:t>
      </w:r>
    </w:p>
    <w:p w:rsidR="00B954C1" w:rsidRDefault="00B954C1" w:rsidP="00B954C1">
      <w:pPr>
        <w:pStyle w:val="Akapitzlist"/>
        <w:numPr>
          <w:ilvl w:val="0"/>
          <w:numId w:val="60"/>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zmiany stawki amortyzacji,</w:t>
      </w:r>
    </w:p>
    <w:p w:rsidR="00B954C1" w:rsidRDefault="00B954C1" w:rsidP="00B954C1">
      <w:pPr>
        <w:pStyle w:val="Akapitzlist"/>
        <w:numPr>
          <w:ilvl w:val="0"/>
          <w:numId w:val="60"/>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przeceny,</w:t>
      </w:r>
    </w:p>
    <w:p w:rsidR="00B954C1" w:rsidRDefault="00B954C1" w:rsidP="00B954C1">
      <w:pPr>
        <w:pStyle w:val="Akapitzlist"/>
        <w:numPr>
          <w:ilvl w:val="0"/>
          <w:numId w:val="60"/>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korekty umorzeń,</w:t>
      </w:r>
    </w:p>
    <w:p w:rsidR="00B954C1" w:rsidRDefault="00B954C1" w:rsidP="00B954C1">
      <w:pPr>
        <w:pStyle w:val="Akapitzlist"/>
        <w:numPr>
          <w:ilvl w:val="0"/>
          <w:numId w:val="60"/>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zatrzymanie naliczania umorzeń.</w:t>
      </w:r>
    </w:p>
    <w:p w:rsidR="00B954C1" w:rsidRDefault="00B954C1" w:rsidP="00B954C1">
      <w:pPr>
        <w:pStyle w:val="Akapitzlist"/>
        <w:numPr>
          <w:ilvl w:val="0"/>
          <w:numId w:val="59"/>
        </w:numPr>
        <w:spacing w:line="360" w:lineRule="auto"/>
        <w:jc w:val="both"/>
        <w:rPr>
          <w:rFonts w:ascii="Tw Cen MT" w:hAnsi="Tw Cen MT"/>
        </w:rPr>
      </w:pPr>
      <w:r>
        <w:rPr>
          <w:rFonts w:ascii="Tw Cen MT" w:hAnsi="Tw Cen MT"/>
        </w:rPr>
        <w:t>Moduł musi umożliwiać ewidencję przemieszczeń składników majątku.</w:t>
      </w:r>
    </w:p>
    <w:p w:rsidR="00B954C1" w:rsidRDefault="00B954C1" w:rsidP="00B954C1">
      <w:pPr>
        <w:pStyle w:val="Akapitzlist"/>
        <w:numPr>
          <w:ilvl w:val="0"/>
          <w:numId w:val="59"/>
        </w:numPr>
        <w:spacing w:line="360" w:lineRule="auto"/>
        <w:jc w:val="both"/>
        <w:rPr>
          <w:rFonts w:ascii="Tw Cen MT" w:hAnsi="Tw Cen MT"/>
        </w:rPr>
      </w:pPr>
      <w:r>
        <w:rPr>
          <w:rFonts w:ascii="Tw Cen MT" w:hAnsi="Tw Cen MT"/>
        </w:rPr>
        <w:t>Moduł musi umożliwiać hurtowe wykonywanie operacji na składnikach majątku, w szczególności:</w:t>
      </w:r>
    </w:p>
    <w:p w:rsidR="00B954C1" w:rsidRDefault="00B954C1" w:rsidP="00B954C1">
      <w:pPr>
        <w:pStyle w:val="Akapitzlist"/>
        <w:numPr>
          <w:ilvl w:val="0"/>
          <w:numId w:val="61"/>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przemieszczenia,</w:t>
      </w:r>
    </w:p>
    <w:p w:rsidR="00B954C1" w:rsidRDefault="00B954C1" w:rsidP="00B954C1">
      <w:pPr>
        <w:pStyle w:val="Akapitzlist"/>
        <w:numPr>
          <w:ilvl w:val="0"/>
          <w:numId w:val="61"/>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rozchody,</w:t>
      </w:r>
    </w:p>
    <w:p w:rsidR="00B954C1" w:rsidRDefault="00B954C1" w:rsidP="00B954C1">
      <w:pPr>
        <w:pStyle w:val="Akapitzlist"/>
        <w:numPr>
          <w:ilvl w:val="0"/>
          <w:numId w:val="61"/>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przyporządkowanie lub zmiana adresu,</w:t>
      </w:r>
    </w:p>
    <w:p w:rsidR="00B954C1" w:rsidRDefault="00B954C1" w:rsidP="00B954C1">
      <w:pPr>
        <w:pStyle w:val="Akapitzlist"/>
        <w:numPr>
          <w:ilvl w:val="0"/>
          <w:numId w:val="61"/>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przyporządkowanie lub zmiana osoby odpowiedzialnej,</w:t>
      </w:r>
    </w:p>
    <w:p w:rsidR="00B954C1" w:rsidRDefault="00B954C1" w:rsidP="00B954C1">
      <w:pPr>
        <w:pStyle w:val="Akapitzlist"/>
        <w:numPr>
          <w:ilvl w:val="0"/>
          <w:numId w:val="61"/>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przyporządkowanie lub zmiana osoby użytkującej,</w:t>
      </w:r>
    </w:p>
    <w:p w:rsidR="00B954C1" w:rsidRDefault="00B954C1" w:rsidP="00B954C1">
      <w:pPr>
        <w:pStyle w:val="Akapitzlist"/>
        <w:numPr>
          <w:ilvl w:val="0"/>
          <w:numId w:val="61"/>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nadanie cechy.</w:t>
      </w:r>
    </w:p>
    <w:p w:rsidR="00B954C1" w:rsidRDefault="00B954C1" w:rsidP="00B954C1">
      <w:pPr>
        <w:pStyle w:val="Akapitzlist"/>
        <w:numPr>
          <w:ilvl w:val="0"/>
          <w:numId w:val="59"/>
        </w:numPr>
        <w:spacing w:line="360" w:lineRule="auto"/>
        <w:jc w:val="both"/>
        <w:rPr>
          <w:rFonts w:ascii="Tw Cen MT" w:hAnsi="Tw Cen MT"/>
        </w:rPr>
      </w:pPr>
      <w:r>
        <w:rPr>
          <w:rFonts w:ascii="Tw Cen MT" w:hAnsi="Tw Cen MT"/>
        </w:rPr>
        <w:lastRenderedPageBreak/>
        <w:t>Moduł musi umożliwiać naliczanie umorzeń i amortyzacji na wybrany okres (miesiąc, rok).</w:t>
      </w:r>
    </w:p>
    <w:p w:rsidR="00B954C1" w:rsidRDefault="00B954C1" w:rsidP="00B954C1">
      <w:pPr>
        <w:pStyle w:val="Akapitzlist"/>
        <w:numPr>
          <w:ilvl w:val="0"/>
          <w:numId w:val="59"/>
        </w:numPr>
        <w:spacing w:line="360" w:lineRule="auto"/>
        <w:jc w:val="both"/>
        <w:rPr>
          <w:rFonts w:ascii="Tw Cen MT" w:hAnsi="Tw Cen MT"/>
        </w:rPr>
      </w:pPr>
      <w:r>
        <w:rPr>
          <w:rFonts w:ascii="Tw Cen MT" w:hAnsi="Tw Cen MT"/>
        </w:rPr>
        <w:t>Moduł musi umożliwiać pełną obsługę inwentaryzacji z wykorzystaniem czytników kodów kreskowych.</w:t>
      </w:r>
    </w:p>
    <w:p w:rsidR="00B954C1" w:rsidRDefault="00B954C1" w:rsidP="00B954C1">
      <w:pPr>
        <w:pStyle w:val="Akapitzlist"/>
        <w:numPr>
          <w:ilvl w:val="0"/>
          <w:numId w:val="59"/>
        </w:numPr>
        <w:spacing w:line="360" w:lineRule="auto"/>
        <w:jc w:val="both"/>
        <w:rPr>
          <w:rFonts w:ascii="Tw Cen MT" w:hAnsi="Tw Cen MT"/>
        </w:rPr>
      </w:pPr>
      <w:r>
        <w:rPr>
          <w:rFonts w:ascii="Tw Cen MT" w:hAnsi="Tw Cen MT"/>
        </w:rPr>
        <w:t>Moduł musi umożliwiać przeglądanie i wydruk ilościowo-wartościowych zestawień majątku w zakresie:</w:t>
      </w:r>
    </w:p>
    <w:p w:rsidR="00B954C1" w:rsidRDefault="00B954C1" w:rsidP="00B954C1">
      <w:pPr>
        <w:pStyle w:val="Akapitzlist"/>
        <w:numPr>
          <w:ilvl w:val="0"/>
          <w:numId w:val="62"/>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zestawienie stanu majątku,</w:t>
      </w:r>
    </w:p>
    <w:p w:rsidR="00B954C1" w:rsidRDefault="00B954C1" w:rsidP="00B954C1">
      <w:pPr>
        <w:pStyle w:val="Akapitzlist"/>
        <w:numPr>
          <w:ilvl w:val="0"/>
          <w:numId w:val="62"/>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zestawienie obrotów za wskazany okres,</w:t>
      </w:r>
    </w:p>
    <w:p w:rsidR="00B954C1" w:rsidRDefault="00B954C1" w:rsidP="00B954C1">
      <w:pPr>
        <w:pStyle w:val="Akapitzlist"/>
        <w:numPr>
          <w:ilvl w:val="0"/>
          <w:numId w:val="62"/>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zestawienie przychodów za wskazany okres,</w:t>
      </w:r>
    </w:p>
    <w:p w:rsidR="00B954C1" w:rsidRDefault="00B954C1" w:rsidP="00B954C1">
      <w:pPr>
        <w:pStyle w:val="Akapitzlist"/>
        <w:numPr>
          <w:ilvl w:val="0"/>
          <w:numId w:val="62"/>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zestawienie rozchodów za wskazany okres,</w:t>
      </w:r>
    </w:p>
    <w:p w:rsidR="00B954C1" w:rsidRDefault="00B954C1" w:rsidP="00B954C1">
      <w:pPr>
        <w:pStyle w:val="Akapitzlist"/>
        <w:numPr>
          <w:ilvl w:val="0"/>
          <w:numId w:val="62"/>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zestawienie majątku według adresów,</w:t>
      </w:r>
    </w:p>
    <w:p w:rsidR="00B954C1" w:rsidRDefault="00B954C1" w:rsidP="00B954C1">
      <w:pPr>
        <w:pStyle w:val="Akapitzlist"/>
        <w:numPr>
          <w:ilvl w:val="0"/>
          <w:numId w:val="62"/>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zestawienie majątku według osób użytkujących,</w:t>
      </w:r>
    </w:p>
    <w:p w:rsidR="00B954C1" w:rsidRDefault="00B954C1" w:rsidP="00B954C1">
      <w:pPr>
        <w:pStyle w:val="Akapitzlist"/>
        <w:numPr>
          <w:ilvl w:val="0"/>
          <w:numId w:val="62"/>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zestawienie majątku według osób odpowiedzialnych,</w:t>
      </w:r>
    </w:p>
    <w:p w:rsidR="00B954C1" w:rsidRDefault="00B954C1" w:rsidP="00B954C1">
      <w:pPr>
        <w:pStyle w:val="Akapitzlist"/>
        <w:numPr>
          <w:ilvl w:val="0"/>
          <w:numId w:val="62"/>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zestawienie majątku według jednostek organizacyjnych.</w:t>
      </w:r>
    </w:p>
    <w:p w:rsidR="00B954C1" w:rsidRDefault="00B954C1" w:rsidP="00B954C1">
      <w:pPr>
        <w:pStyle w:val="Akapitzlist"/>
        <w:numPr>
          <w:ilvl w:val="0"/>
          <w:numId w:val="59"/>
        </w:numPr>
        <w:spacing w:line="360" w:lineRule="auto"/>
        <w:jc w:val="both"/>
        <w:rPr>
          <w:rFonts w:ascii="Tw Cen MT" w:hAnsi="Tw Cen MT"/>
        </w:rPr>
      </w:pPr>
      <w:r>
        <w:rPr>
          <w:rFonts w:ascii="Tw Cen MT" w:hAnsi="Tw Cen MT"/>
        </w:rPr>
        <w:t>Moduł musi umożliwiać równoległe prowadzenie wielu ewidencji i wielu ksiąg inwentarzowych.</w:t>
      </w:r>
    </w:p>
    <w:p w:rsidR="00B954C1" w:rsidRDefault="00B954C1" w:rsidP="00B954C1">
      <w:pPr>
        <w:pStyle w:val="Akapitzlist"/>
        <w:numPr>
          <w:ilvl w:val="0"/>
          <w:numId w:val="59"/>
        </w:numPr>
        <w:spacing w:line="360" w:lineRule="auto"/>
        <w:jc w:val="both"/>
        <w:rPr>
          <w:rFonts w:ascii="Tw Cen MT" w:hAnsi="Tw Cen MT"/>
        </w:rPr>
      </w:pPr>
      <w:r>
        <w:rPr>
          <w:rFonts w:ascii="Tw Cen MT" w:hAnsi="Tw Cen MT"/>
        </w:rPr>
        <w:t>Moduł musi umożliwiać prowadzenie słowników związanych z ewidencją środków:</w:t>
      </w:r>
    </w:p>
    <w:p w:rsidR="00B954C1" w:rsidRDefault="00B954C1" w:rsidP="00B954C1">
      <w:pPr>
        <w:pStyle w:val="Akapitzlist"/>
        <w:numPr>
          <w:ilvl w:val="0"/>
          <w:numId w:val="63"/>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rodzaje środków – nazwa rodzaju (np. środki trwałe, pozostałe środki trwałe, wartości niematerialne i prawne),</w:t>
      </w:r>
    </w:p>
    <w:p w:rsidR="00B954C1" w:rsidRDefault="00B954C1" w:rsidP="00B954C1">
      <w:pPr>
        <w:pStyle w:val="Akapitzlist"/>
        <w:numPr>
          <w:ilvl w:val="0"/>
          <w:numId w:val="63"/>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rodzaje GUS wraz z przyporządkowaniem stawki,</w:t>
      </w:r>
    </w:p>
    <w:p w:rsidR="00B954C1" w:rsidRDefault="00B954C1" w:rsidP="00B954C1">
      <w:pPr>
        <w:pStyle w:val="Akapitzlist"/>
        <w:numPr>
          <w:ilvl w:val="0"/>
          <w:numId w:val="63"/>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 xml:space="preserve">rodzaje </w:t>
      </w:r>
      <w:proofErr w:type="spellStart"/>
      <w:r>
        <w:rPr>
          <w:rFonts w:ascii="Tw Cen MT" w:eastAsia="Calibri" w:hAnsi="Tw Cen MT"/>
          <w:color w:val="000000"/>
          <w:lang w:eastAsia="zh-CN"/>
        </w:rPr>
        <w:t>WNiP</w:t>
      </w:r>
      <w:proofErr w:type="spellEnd"/>
      <w:r>
        <w:rPr>
          <w:rFonts w:ascii="Tw Cen MT" w:eastAsia="Calibri" w:hAnsi="Tw Cen MT"/>
          <w:color w:val="000000"/>
          <w:lang w:eastAsia="zh-CN"/>
        </w:rPr>
        <w:t xml:space="preserve"> wraz z przyporządkowaniem stawki.</w:t>
      </w:r>
    </w:p>
    <w:p w:rsidR="00B954C1" w:rsidRDefault="00B954C1" w:rsidP="00B954C1">
      <w:pPr>
        <w:pStyle w:val="Akapitzlist"/>
        <w:numPr>
          <w:ilvl w:val="0"/>
          <w:numId w:val="59"/>
        </w:numPr>
        <w:spacing w:line="360" w:lineRule="auto"/>
        <w:jc w:val="both"/>
        <w:rPr>
          <w:rFonts w:ascii="Tw Cen MT" w:hAnsi="Tw Cen MT"/>
        </w:rPr>
      </w:pPr>
      <w:r>
        <w:rPr>
          <w:rFonts w:ascii="Tw Cen MT" w:hAnsi="Tw Cen MT"/>
        </w:rPr>
        <w:t>Moduł musi umożliwiać prowadzenie słowników związanych z ewidencją księgową środków w zakresie:</w:t>
      </w:r>
    </w:p>
    <w:p w:rsidR="00B954C1" w:rsidRDefault="00B954C1" w:rsidP="00B954C1">
      <w:pPr>
        <w:pStyle w:val="Akapitzlist"/>
        <w:numPr>
          <w:ilvl w:val="0"/>
          <w:numId w:val="64"/>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rodzaje przychodów,</w:t>
      </w:r>
    </w:p>
    <w:p w:rsidR="00B954C1" w:rsidRDefault="00B954C1" w:rsidP="00B954C1">
      <w:pPr>
        <w:pStyle w:val="Akapitzlist"/>
        <w:numPr>
          <w:ilvl w:val="0"/>
          <w:numId w:val="64"/>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rodzaje rozchodów,</w:t>
      </w:r>
    </w:p>
    <w:p w:rsidR="00B954C1" w:rsidRDefault="00B954C1" w:rsidP="00B954C1">
      <w:pPr>
        <w:pStyle w:val="Akapitzlist"/>
        <w:numPr>
          <w:ilvl w:val="0"/>
          <w:numId w:val="64"/>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rodzaje operacji,</w:t>
      </w:r>
    </w:p>
    <w:p w:rsidR="00B954C1" w:rsidRDefault="00B954C1" w:rsidP="00B954C1">
      <w:pPr>
        <w:pStyle w:val="Akapitzlist"/>
        <w:numPr>
          <w:ilvl w:val="0"/>
          <w:numId w:val="64"/>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lastRenderedPageBreak/>
        <w:t>konta księgowe,</w:t>
      </w:r>
    </w:p>
    <w:p w:rsidR="00B954C1" w:rsidRDefault="00B954C1" w:rsidP="00B954C1">
      <w:pPr>
        <w:pStyle w:val="Akapitzlist"/>
        <w:numPr>
          <w:ilvl w:val="0"/>
          <w:numId w:val="64"/>
        </w:numPr>
        <w:autoSpaceDE w:val="0"/>
        <w:spacing w:after="0" w:line="360" w:lineRule="auto"/>
        <w:jc w:val="both"/>
        <w:rPr>
          <w:rFonts w:ascii="Tw Cen MT" w:eastAsia="Calibri" w:hAnsi="Tw Cen MT"/>
          <w:color w:val="000000"/>
          <w:lang w:eastAsia="zh-CN"/>
        </w:rPr>
      </w:pPr>
      <w:r>
        <w:rPr>
          <w:rFonts w:ascii="Tw Cen MT" w:eastAsia="Calibri" w:hAnsi="Tw Cen MT"/>
          <w:color w:val="000000"/>
          <w:lang w:eastAsia="zh-CN"/>
        </w:rPr>
        <w:t>wzorce dekretacji.</w:t>
      </w:r>
    </w:p>
    <w:p w:rsidR="00B954C1" w:rsidRDefault="00B954C1" w:rsidP="00B954C1">
      <w:pPr>
        <w:spacing w:line="360" w:lineRule="auto"/>
        <w:jc w:val="both"/>
        <w:rPr>
          <w:rFonts w:ascii="Tw Cen MT" w:hAnsi="Tw Cen MT"/>
          <w:b/>
        </w:rPr>
      </w:pPr>
    </w:p>
    <w:p w:rsidR="00B954C1" w:rsidRDefault="00B954C1" w:rsidP="00B954C1">
      <w:pPr>
        <w:spacing w:line="360" w:lineRule="auto"/>
        <w:jc w:val="both"/>
        <w:rPr>
          <w:rFonts w:ascii="Tw Cen MT" w:hAnsi="Tw Cen MT"/>
          <w:b/>
        </w:rPr>
      </w:pPr>
      <w:r>
        <w:rPr>
          <w:rFonts w:ascii="Tw Cen MT" w:hAnsi="Tw Cen MT"/>
          <w:b/>
        </w:rPr>
        <w:t>Obszar zezwoleń alkoholowych:</w:t>
      </w:r>
    </w:p>
    <w:p w:rsidR="00B954C1" w:rsidRDefault="00B954C1" w:rsidP="00B954C1">
      <w:pPr>
        <w:pStyle w:val="Akapitzlist"/>
        <w:numPr>
          <w:ilvl w:val="0"/>
          <w:numId w:val="65"/>
        </w:numPr>
        <w:autoSpaceDE w:val="0"/>
        <w:spacing w:after="0" w:line="360" w:lineRule="auto"/>
        <w:ind w:left="360"/>
        <w:jc w:val="both"/>
        <w:rPr>
          <w:rFonts w:ascii="Tw Cen MT" w:hAnsi="Tw Cen MT"/>
        </w:rPr>
      </w:pPr>
      <w:r>
        <w:rPr>
          <w:rFonts w:ascii="Tw Cen MT" w:hAnsi="Tw Cen MT"/>
        </w:rPr>
        <w:t>Moduł musi umożliwiać rejestrację podmiotu ubiegającego się o zezwolenie z jego lokalizacją oraz z wyszczególnieniem:</w:t>
      </w:r>
    </w:p>
    <w:p w:rsidR="00B954C1" w:rsidRDefault="00B954C1" w:rsidP="00B954C1">
      <w:pPr>
        <w:pStyle w:val="Akapitzlist"/>
        <w:numPr>
          <w:ilvl w:val="1"/>
          <w:numId w:val="66"/>
        </w:numPr>
        <w:autoSpaceDE w:val="0"/>
        <w:spacing w:after="0" w:line="360" w:lineRule="auto"/>
        <w:ind w:left="1080"/>
        <w:jc w:val="both"/>
        <w:rPr>
          <w:rFonts w:ascii="Tw Cen MT" w:hAnsi="Tw Cen MT"/>
        </w:rPr>
      </w:pPr>
      <w:r>
        <w:rPr>
          <w:rFonts w:ascii="Tw Cen MT" w:hAnsi="Tw Cen MT"/>
        </w:rPr>
        <w:t>nazwa przedsiębiorcy,</w:t>
      </w:r>
    </w:p>
    <w:p w:rsidR="00B954C1" w:rsidRDefault="00B954C1" w:rsidP="00B954C1">
      <w:pPr>
        <w:pStyle w:val="Akapitzlist"/>
        <w:numPr>
          <w:ilvl w:val="1"/>
          <w:numId w:val="66"/>
        </w:numPr>
        <w:autoSpaceDE w:val="0"/>
        <w:spacing w:after="0" w:line="360" w:lineRule="auto"/>
        <w:ind w:left="1080"/>
        <w:jc w:val="both"/>
        <w:rPr>
          <w:rFonts w:ascii="Tw Cen MT" w:hAnsi="Tw Cen MT"/>
        </w:rPr>
      </w:pPr>
      <w:r>
        <w:rPr>
          <w:rFonts w:ascii="Tw Cen MT" w:hAnsi="Tw Cen MT"/>
        </w:rPr>
        <w:t>adres przedsiębiorcy,</w:t>
      </w:r>
    </w:p>
    <w:p w:rsidR="00B954C1" w:rsidRDefault="00B954C1" w:rsidP="00B954C1">
      <w:pPr>
        <w:pStyle w:val="Akapitzlist"/>
        <w:numPr>
          <w:ilvl w:val="1"/>
          <w:numId w:val="66"/>
        </w:numPr>
        <w:autoSpaceDE w:val="0"/>
        <w:spacing w:after="0" w:line="360" w:lineRule="auto"/>
        <w:ind w:left="1080"/>
        <w:jc w:val="both"/>
        <w:rPr>
          <w:rFonts w:ascii="Tw Cen MT" w:hAnsi="Tw Cen MT"/>
        </w:rPr>
      </w:pPr>
      <w:r>
        <w:rPr>
          <w:rFonts w:ascii="Tw Cen MT" w:hAnsi="Tw Cen MT"/>
        </w:rPr>
        <w:t>numer NIP / REGON,</w:t>
      </w:r>
    </w:p>
    <w:p w:rsidR="00B954C1" w:rsidRDefault="00B954C1" w:rsidP="00B954C1">
      <w:pPr>
        <w:pStyle w:val="Akapitzlist"/>
        <w:numPr>
          <w:ilvl w:val="1"/>
          <w:numId w:val="66"/>
        </w:numPr>
        <w:autoSpaceDE w:val="0"/>
        <w:spacing w:after="0" w:line="360" w:lineRule="auto"/>
        <w:ind w:left="1080"/>
        <w:jc w:val="both"/>
        <w:rPr>
          <w:rFonts w:ascii="Tw Cen MT" w:hAnsi="Tw Cen MT"/>
        </w:rPr>
      </w:pPr>
      <w:r>
        <w:rPr>
          <w:rFonts w:ascii="Tw Cen MT" w:hAnsi="Tw Cen MT"/>
        </w:rPr>
        <w:t>rodzaj przedsiębiorcy (np.: spółka cywilna, działalność gospodarcza, sp. z o. o. itd.),</w:t>
      </w:r>
    </w:p>
    <w:p w:rsidR="00B954C1" w:rsidRDefault="00B954C1" w:rsidP="00B954C1">
      <w:pPr>
        <w:pStyle w:val="Akapitzlist"/>
        <w:numPr>
          <w:ilvl w:val="1"/>
          <w:numId w:val="66"/>
        </w:numPr>
        <w:autoSpaceDE w:val="0"/>
        <w:spacing w:after="0" w:line="360" w:lineRule="auto"/>
        <w:ind w:left="1080"/>
        <w:jc w:val="both"/>
        <w:rPr>
          <w:rFonts w:ascii="Tw Cen MT" w:hAnsi="Tw Cen MT"/>
        </w:rPr>
      </w:pPr>
      <w:r>
        <w:rPr>
          <w:rFonts w:ascii="Tw Cen MT" w:hAnsi="Tw Cen MT"/>
        </w:rPr>
        <w:t>dane właścicieli np.: spółki cywilnej (nazwa/imię nazwisko, REGON/PESEL, NIP, adres),</w:t>
      </w:r>
    </w:p>
    <w:p w:rsidR="00B954C1" w:rsidRDefault="00B954C1" w:rsidP="00B954C1">
      <w:pPr>
        <w:pStyle w:val="Akapitzlist"/>
        <w:numPr>
          <w:ilvl w:val="1"/>
          <w:numId w:val="66"/>
        </w:numPr>
        <w:autoSpaceDE w:val="0"/>
        <w:spacing w:after="0" w:line="360" w:lineRule="auto"/>
        <w:ind w:left="1080"/>
        <w:jc w:val="both"/>
        <w:rPr>
          <w:rFonts w:ascii="Tw Cen MT" w:hAnsi="Tw Cen MT"/>
        </w:rPr>
      </w:pPr>
      <w:r>
        <w:rPr>
          <w:rFonts w:ascii="Tw Cen MT" w:hAnsi="Tw Cen MT"/>
        </w:rPr>
        <w:t>data rozpoczęcia działalności,</w:t>
      </w:r>
    </w:p>
    <w:p w:rsidR="00B954C1" w:rsidRDefault="00B954C1" w:rsidP="00B954C1">
      <w:pPr>
        <w:pStyle w:val="Akapitzlist"/>
        <w:numPr>
          <w:ilvl w:val="1"/>
          <w:numId w:val="66"/>
        </w:numPr>
        <w:autoSpaceDE w:val="0"/>
        <w:spacing w:after="0" w:line="360" w:lineRule="auto"/>
        <w:ind w:left="1080"/>
        <w:jc w:val="both"/>
        <w:rPr>
          <w:rFonts w:ascii="Tw Cen MT" w:hAnsi="Tw Cen MT"/>
        </w:rPr>
      </w:pPr>
      <w:r>
        <w:rPr>
          <w:rFonts w:ascii="Tw Cen MT" w:hAnsi="Tw Cen MT"/>
        </w:rPr>
        <w:t>lokalizacja,</w:t>
      </w:r>
    </w:p>
    <w:p w:rsidR="00B954C1" w:rsidRDefault="00B954C1" w:rsidP="00B954C1">
      <w:pPr>
        <w:pStyle w:val="Akapitzlist"/>
        <w:numPr>
          <w:ilvl w:val="1"/>
          <w:numId w:val="66"/>
        </w:numPr>
        <w:autoSpaceDE w:val="0"/>
        <w:spacing w:after="0" w:line="360" w:lineRule="auto"/>
        <w:ind w:left="1080"/>
        <w:jc w:val="both"/>
        <w:rPr>
          <w:rFonts w:ascii="Tw Cen MT" w:hAnsi="Tw Cen MT"/>
        </w:rPr>
      </w:pPr>
      <w:r>
        <w:rPr>
          <w:rFonts w:ascii="Tw Cen MT" w:hAnsi="Tw Cen MT"/>
        </w:rPr>
        <w:t>pole opisowe na dodatkowe informacje zdefiniowane przez użytkownika.</w:t>
      </w:r>
    </w:p>
    <w:p w:rsidR="00B954C1" w:rsidRDefault="00B954C1" w:rsidP="00B954C1">
      <w:pPr>
        <w:pStyle w:val="Akapitzlist"/>
        <w:numPr>
          <w:ilvl w:val="0"/>
          <w:numId w:val="65"/>
        </w:numPr>
        <w:autoSpaceDE w:val="0"/>
        <w:spacing w:after="0" w:line="360" w:lineRule="auto"/>
        <w:ind w:left="360"/>
        <w:jc w:val="both"/>
        <w:rPr>
          <w:rFonts w:ascii="Tw Cen MT" w:hAnsi="Tw Cen MT"/>
        </w:rPr>
      </w:pPr>
      <w:r>
        <w:rPr>
          <w:rFonts w:ascii="Tw Cen MT" w:hAnsi="Tw Cen MT"/>
        </w:rPr>
        <w:t>Minimalny zakres danych dotyczących lokalizacji punktu powinien zawierać:</w:t>
      </w:r>
    </w:p>
    <w:p w:rsidR="00B954C1" w:rsidRDefault="00B954C1" w:rsidP="00B954C1">
      <w:pPr>
        <w:pStyle w:val="Akapitzlist"/>
        <w:numPr>
          <w:ilvl w:val="0"/>
          <w:numId w:val="67"/>
        </w:numPr>
        <w:autoSpaceDE w:val="0"/>
        <w:spacing w:after="0" w:line="360" w:lineRule="auto"/>
        <w:ind w:left="1080"/>
        <w:jc w:val="both"/>
        <w:rPr>
          <w:rFonts w:ascii="Tw Cen MT" w:hAnsi="Tw Cen MT"/>
        </w:rPr>
      </w:pPr>
      <w:r>
        <w:rPr>
          <w:rFonts w:ascii="Tw Cen MT" w:hAnsi="Tw Cen MT"/>
        </w:rPr>
        <w:t>nazwa lokalizacji,</w:t>
      </w:r>
    </w:p>
    <w:p w:rsidR="00B954C1" w:rsidRDefault="00B954C1" w:rsidP="00B954C1">
      <w:pPr>
        <w:pStyle w:val="Akapitzlist"/>
        <w:numPr>
          <w:ilvl w:val="0"/>
          <w:numId w:val="67"/>
        </w:numPr>
        <w:autoSpaceDE w:val="0"/>
        <w:spacing w:after="0" w:line="360" w:lineRule="auto"/>
        <w:ind w:left="1080"/>
        <w:jc w:val="both"/>
        <w:rPr>
          <w:rFonts w:ascii="Tw Cen MT" w:hAnsi="Tw Cen MT"/>
        </w:rPr>
      </w:pPr>
      <w:r>
        <w:rPr>
          <w:rFonts w:ascii="Tw Cen MT" w:hAnsi="Tw Cen MT"/>
        </w:rPr>
        <w:t>adres lokalizacji lub opis miejsca sprzedaży,</w:t>
      </w:r>
    </w:p>
    <w:p w:rsidR="00B954C1" w:rsidRDefault="00B954C1" w:rsidP="00B954C1">
      <w:pPr>
        <w:pStyle w:val="Akapitzlist"/>
        <w:numPr>
          <w:ilvl w:val="0"/>
          <w:numId w:val="67"/>
        </w:numPr>
        <w:autoSpaceDE w:val="0"/>
        <w:spacing w:after="0" w:line="360" w:lineRule="auto"/>
        <w:ind w:left="1080"/>
        <w:jc w:val="both"/>
        <w:rPr>
          <w:rFonts w:ascii="Tw Cen MT" w:hAnsi="Tw Cen MT"/>
        </w:rPr>
      </w:pPr>
      <w:r>
        <w:rPr>
          <w:rFonts w:ascii="Tw Cen MT" w:hAnsi="Tw Cen MT"/>
        </w:rPr>
        <w:t>numer aktu i data, od której podmiot posiada prawa do lokalizacji (np.: data dzierżawy lokalu),</w:t>
      </w:r>
    </w:p>
    <w:p w:rsidR="00B954C1" w:rsidRDefault="00B954C1" w:rsidP="00B954C1">
      <w:pPr>
        <w:pStyle w:val="Akapitzlist"/>
        <w:numPr>
          <w:ilvl w:val="0"/>
          <w:numId w:val="67"/>
        </w:numPr>
        <w:autoSpaceDE w:val="0"/>
        <w:spacing w:after="0" w:line="360" w:lineRule="auto"/>
        <w:ind w:left="1080"/>
        <w:jc w:val="both"/>
        <w:rPr>
          <w:rFonts w:ascii="Tw Cen MT" w:hAnsi="Tw Cen MT"/>
        </w:rPr>
      </w:pPr>
      <w:r>
        <w:rPr>
          <w:rFonts w:ascii="Tw Cen MT" w:hAnsi="Tw Cen MT"/>
        </w:rPr>
        <w:t>decyzja Sanepidu,</w:t>
      </w:r>
    </w:p>
    <w:p w:rsidR="00B954C1" w:rsidRDefault="00B954C1" w:rsidP="00B954C1">
      <w:pPr>
        <w:pStyle w:val="Akapitzlist"/>
        <w:numPr>
          <w:ilvl w:val="0"/>
          <w:numId w:val="67"/>
        </w:numPr>
        <w:autoSpaceDE w:val="0"/>
        <w:spacing w:after="0" w:line="360" w:lineRule="auto"/>
        <w:ind w:left="1080"/>
        <w:jc w:val="both"/>
        <w:rPr>
          <w:rFonts w:ascii="Tw Cen MT" w:hAnsi="Tw Cen MT"/>
        </w:rPr>
      </w:pPr>
      <w:r>
        <w:rPr>
          <w:rFonts w:ascii="Tw Cen MT" w:hAnsi="Tw Cen MT"/>
        </w:rPr>
        <w:t>pole opisowe na dodatkowe informacje zdefiniowane przez użytkownika.</w:t>
      </w:r>
    </w:p>
    <w:p w:rsidR="00B954C1" w:rsidRDefault="00B954C1" w:rsidP="00B954C1">
      <w:pPr>
        <w:pStyle w:val="Akapitzlist"/>
        <w:numPr>
          <w:ilvl w:val="0"/>
          <w:numId w:val="65"/>
        </w:numPr>
        <w:autoSpaceDE w:val="0"/>
        <w:spacing w:after="0" w:line="360" w:lineRule="auto"/>
        <w:ind w:left="360"/>
        <w:jc w:val="both"/>
        <w:rPr>
          <w:rFonts w:ascii="Tw Cen MT" w:hAnsi="Tw Cen MT"/>
        </w:rPr>
      </w:pPr>
      <w:r>
        <w:rPr>
          <w:rFonts w:ascii="Tw Cen MT" w:hAnsi="Tw Cen MT"/>
        </w:rPr>
        <w:t>Moduł musi umożliwiać rejestrację nazwy i adresu magazynu, w którym składowany jest alkohol.</w:t>
      </w:r>
    </w:p>
    <w:p w:rsidR="00B954C1" w:rsidRDefault="00B954C1" w:rsidP="00B954C1">
      <w:pPr>
        <w:pStyle w:val="Akapitzlist"/>
        <w:numPr>
          <w:ilvl w:val="0"/>
          <w:numId w:val="65"/>
        </w:numPr>
        <w:autoSpaceDE w:val="0"/>
        <w:spacing w:after="0" w:line="360" w:lineRule="auto"/>
        <w:ind w:left="360"/>
        <w:jc w:val="both"/>
        <w:rPr>
          <w:rFonts w:ascii="Tw Cen MT" w:hAnsi="Tw Cen MT"/>
        </w:rPr>
      </w:pPr>
      <w:r>
        <w:rPr>
          <w:rFonts w:ascii="Tw Cen MT" w:hAnsi="Tw Cen MT"/>
        </w:rPr>
        <w:lastRenderedPageBreak/>
        <w:t>Moduł musi umożliwiać rejestrację informacji o limicie przyznawanych koncesji na sprzedaż napojów alkoholowych przeznaczonych do spożycia w miejscu lub poza miejscem sprzedaży ustalonych w drodze uchwały przez Radę Miejską.</w:t>
      </w:r>
    </w:p>
    <w:p w:rsidR="00B954C1" w:rsidRDefault="00B954C1" w:rsidP="00B954C1">
      <w:pPr>
        <w:pStyle w:val="Akapitzlist"/>
        <w:numPr>
          <w:ilvl w:val="0"/>
          <w:numId w:val="65"/>
        </w:numPr>
        <w:autoSpaceDE w:val="0"/>
        <w:spacing w:after="0" w:line="360" w:lineRule="auto"/>
        <w:ind w:left="360"/>
        <w:jc w:val="both"/>
        <w:rPr>
          <w:rFonts w:ascii="Tw Cen MT" w:hAnsi="Tw Cen MT"/>
        </w:rPr>
      </w:pPr>
      <w:r>
        <w:rPr>
          <w:rFonts w:ascii="Tw Cen MT" w:hAnsi="Tw Cen MT"/>
        </w:rPr>
        <w:t>Moduł musi posiadać możliwość rejestracji wniosku, na podstawie którego zostaną wystawione zezwolenia na sprzedaż alkoholu z funkcjonalnością dostępu do historii punktu sprzedaży.</w:t>
      </w:r>
    </w:p>
    <w:p w:rsidR="00B954C1" w:rsidRDefault="00B954C1" w:rsidP="00B954C1">
      <w:pPr>
        <w:pStyle w:val="Akapitzlist"/>
        <w:numPr>
          <w:ilvl w:val="0"/>
          <w:numId w:val="65"/>
        </w:numPr>
        <w:autoSpaceDE w:val="0"/>
        <w:spacing w:after="0" w:line="360" w:lineRule="auto"/>
        <w:ind w:left="360"/>
        <w:jc w:val="both"/>
        <w:rPr>
          <w:rFonts w:ascii="Tw Cen MT" w:hAnsi="Tw Cen MT"/>
        </w:rPr>
      </w:pPr>
      <w:r>
        <w:rPr>
          <w:rFonts w:ascii="Tw Cen MT" w:hAnsi="Tw Cen MT"/>
        </w:rPr>
        <w:t>Moduł musi umożliwiać rejestrację zezwoleń na sprzedaż i wyprzedaż napojów alkoholowych, na podstawie danych z wniosku, w szczególności:</w:t>
      </w:r>
    </w:p>
    <w:p w:rsidR="00B954C1" w:rsidRDefault="00B954C1" w:rsidP="00B954C1">
      <w:pPr>
        <w:pStyle w:val="Akapitzlist"/>
        <w:numPr>
          <w:ilvl w:val="0"/>
          <w:numId w:val="68"/>
        </w:numPr>
        <w:autoSpaceDE w:val="0"/>
        <w:spacing w:after="0" w:line="360" w:lineRule="auto"/>
        <w:ind w:left="1080"/>
        <w:jc w:val="both"/>
        <w:rPr>
          <w:rFonts w:ascii="Tw Cen MT" w:hAnsi="Tw Cen MT"/>
        </w:rPr>
      </w:pPr>
      <w:r>
        <w:rPr>
          <w:rFonts w:ascii="Tw Cen MT" w:hAnsi="Tw Cen MT"/>
        </w:rPr>
        <w:t>data rejestracji,</w:t>
      </w:r>
    </w:p>
    <w:p w:rsidR="00B954C1" w:rsidRDefault="00B954C1" w:rsidP="00B954C1">
      <w:pPr>
        <w:pStyle w:val="Akapitzlist"/>
        <w:numPr>
          <w:ilvl w:val="0"/>
          <w:numId w:val="68"/>
        </w:numPr>
        <w:autoSpaceDE w:val="0"/>
        <w:spacing w:after="0" w:line="360" w:lineRule="auto"/>
        <w:ind w:left="1080"/>
        <w:jc w:val="both"/>
        <w:rPr>
          <w:rFonts w:ascii="Tw Cen MT" w:hAnsi="Tw Cen MT"/>
        </w:rPr>
      </w:pPr>
      <w:r>
        <w:rPr>
          <w:rFonts w:ascii="Tw Cen MT" w:hAnsi="Tw Cen MT"/>
        </w:rPr>
        <w:t>nazwa oraz typ zezwolenia,</w:t>
      </w:r>
    </w:p>
    <w:p w:rsidR="00B954C1" w:rsidRDefault="00B954C1" w:rsidP="00B954C1">
      <w:pPr>
        <w:pStyle w:val="Akapitzlist"/>
        <w:numPr>
          <w:ilvl w:val="0"/>
          <w:numId w:val="68"/>
        </w:numPr>
        <w:autoSpaceDE w:val="0"/>
        <w:spacing w:after="0" w:line="360" w:lineRule="auto"/>
        <w:ind w:left="1080"/>
        <w:jc w:val="both"/>
        <w:rPr>
          <w:rFonts w:ascii="Tw Cen MT" w:hAnsi="Tw Cen MT"/>
        </w:rPr>
      </w:pPr>
      <w:r>
        <w:rPr>
          <w:rFonts w:ascii="Tw Cen MT" w:hAnsi="Tw Cen MT"/>
        </w:rPr>
        <w:t>czas obowiązywania zezwolenia,</w:t>
      </w:r>
    </w:p>
    <w:p w:rsidR="00B954C1" w:rsidRDefault="00B954C1" w:rsidP="00B954C1">
      <w:pPr>
        <w:pStyle w:val="Akapitzlist"/>
        <w:numPr>
          <w:ilvl w:val="0"/>
          <w:numId w:val="68"/>
        </w:numPr>
        <w:autoSpaceDE w:val="0"/>
        <w:spacing w:after="0" w:line="360" w:lineRule="auto"/>
        <w:ind w:left="1080"/>
        <w:jc w:val="both"/>
        <w:rPr>
          <w:rFonts w:ascii="Tw Cen MT" w:hAnsi="Tw Cen MT"/>
        </w:rPr>
      </w:pPr>
      <w:r>
        <w:rPr>
          <w:rFonts w:ascii="Tw Cen MT" w:hAnsi="Tw Cen MT"/>
        </w:rPr>
        <w:t>automatyczne nadawanie numeru zezwolenia, wygenerowanego w oparciu</w:t>
      </w:r>
    </w:p>
    <w:p w:rsidR="00B954C1" w:rsidRDefault="00B954C1" w:rsidP="00B954C1">
      <w:pPr>
        <w:pStyle w:val="Akapitzlist"/>
        <w:numPr>
          <w:ilvl w:val="0"/>
          <w:numId w:val="68"/>
        </w:numPr>
        <w:autoSpaceDE w:val="0"/>
        <w:spacing w:after="0" w:line="360" w:lineRule="auto"/>
        <w:ind w:left="1080"/>
        <w:jc w:val="both"/>
        <w:rPr>
          <w:rFonts w:ascii="Tw Cen MT" w:hAnsi="Tw Cen MT"/>
        </w:rPr>
      </w:pPr>
      <w:r>
        <w:rPr>
          <w:rFonts w:ascii="Tw Cen MT" w:hAnsi="Tw Cen MT"/>
        </w:rPr>
        <w:t>definiowany przez użytkownika szablon,</w:t>
      </w:r>
    </w:p>
    <w:p w:rsidR="00B954C1" w:rsidRDefault="00B954C1" w:rsidP="00B954C1">
      <w:pPr>
        <w:pStyle w:val="Akapitzlist"/>
        <w:numPr>
          <w:ilvl w:val="0"/>
          <w:numId w:val="68"/>
        </w:numPr>
        <w:autoSpaceDE w:val="0"/>
        <w:spacing w:after="0" w:line="360" w:lineRule="auto"/>
        <w:ind w:left="1080"/>
        <w:jc w:val="both"/>
        <w:rPr>
          <w:rFonts w:ascii="Tw Cen MT" w:hAnsi="Tw Cen MT"/>
        </w:rPr>
      </w:pPr>
      <w:r>
        <w:rPr>
          <w:rFonts w:ascii="Tw Cen MT" w:hAnsi="Tw Cen MT"/>
        </w:rPr>
        <w:t>pole opisowe na dodatkowe informacje zdefiniowane przez użytkownika.</w:t>
      </w:r>
    </w:p>
    <w:p w:rsidR="00B954C1" w:rsidRDefault="00B954C1" w:rsidP="00B954C1">
      <w:pPr>
        <w:pStyle w:val="Akapitzlist"/>
        <w:numPr>
          <w:ilvl w:val="0"/>
          <w:numId w:val="65"/>
        </w:numPr>
        <w:autoSpaceDE w:val="0"/>
        <w:spacing w:after="0" w:line="360" w:lineRule="auto"/>
        <w:ind w:left="360"/>
        <w:jc w:val="both"/>
        <w:rPr>
          <w:rFonts w:ascii="Tw Cen MT" w:hAnsi="Tw Cen MT"/>
        </w:rPr>
      </w:pPr>
      <w:r>
        <w:rPr>
          <w:rFonts w:ascii="Tw Cen MT" w:hAnsi="Tw Cen MT"/>
        </w:rPr>
        <w:t>Moduł musi umożliwiać wygaszenie/cofnięcie zezwolenia z podaniem przyczyny i numeru decyzji.</w:t>
      </w:r>
    </w:p>
    <w:p w:rsidR="00B954C1" w:rsidRDefault="00B954C1" w:rsidP="00B954C1">
      <w:pPr>
        <w:pStyle w:val="Akapitzlist"/>
        <w:numPr>
          <w:ilvl w:val="0"/>
          <w:numId w:val="65"/>
        </w:numPr>
        <w:autoSpaceDE w:val="0"/>
        <w:spacing w:after="0" w:line="360" w:lineRule="auto"/>
        <w:ind w:left="360"/>
        <w:jc w:val="both"/>
        <w:rPr>
          <w:rFonts w:ascii="Tw Cen MT" w:hAnsi="Tw Cen MT"/>
        </w:rPr>
      </w:pPr>
      <w:r>
        <w:rPr>
          <w:rFonts w:ascii="Tw Cen MT" w:hAnsi="Tw Cen MT"/>
        </w:rPr>
        <w:t>Moduł musi umożliwiać rejestrację oświadczeń o sprzedaży za rok poprzedni.</w:t>
      </w:r>
    </w:p>
    <w:p w:rsidR="00B954C1" w:rsidRDefault="00B954C1" w:rsidP="00B954C1">
      <w:pPr>
        <w:pStyle w:val="Akapitzlist"/>
        <w:numPr>
          <w:ilvl w:val="0"/>
          <w:numId w:val="65"/>
        </w:numPr>
        <w:autoSpaceDE w:val="0"/>
        <w:spacing w:after="0" w:line="360" w:lineRule="auto"/>
        <w:ind w:left="360"/>
        <w:jc w:val="both"/>
        <w:rPr>
          <w:rFonts w:ascii="Tw Cen MT" w:hAnsi="Tw Cen MT"/>
        </w:rPr>
      </w:pPr>
      <w:r>
        <w:rPr>
          <w:rFonts w:ascii="Tw Cen MT" w:hAnsi="Tw Cen MT"/>
        </w:rPr>
        <w:t>Moduł musi umożliwiać naliczenie opłat dla pojedynczego zezwolenia z podziałem na raty, lub jednorazową opłatę.</w:t>
      </w:r>
    </w:p>
    <w:p w:rsidR="00B954C1" w:rsidRDefault="00B954C1" w:rsidP="00B954C1">
      <w:pPr>
        <w:pStyle w:val="Akapitzlist"/>
        <w:numPr>
          <w:ilvl w:val="0"/>
          <w:numId w:val="65"/>
        </w:numPr>
        <w:autoSpaceDE w:val="0"/>
        <w:spacing w:after="0" w:line="360" w:lineRule="auto"/>
        <w:ind w:left="360"/>
        <w:jc w:val="both"/>
        <w:rPr>
          <w:rFonts w:ascii="Tw Cen MT" w:hAnsi="Tw Cen MT"/>
        </w:rPr>
      </w:pPr>
      <w:r>
        <w:rPr>
          <w:rFonts w:ascii="Tw Cen MT" w:hAnsi="Tw Cen MT"/>
        </w:rPr>
        <w:t>Moduł musi umożliwiać tworzenie zestawień:</w:t>
      </w:r>
    </w:p>
    <w:p w:rsidR="00B954C1" w:rsidRDefault="00B954C1" w:rsidP="00B954C1">
      <w:pPr>
        <w:pStyle w:val="Akapitzlist"/>
        <w:numPr>
          <w:ilvl w:val="0"/>
          <w:numId w:val="69"/>
        </w:numPr>
        <w:autoSpaceDE w:val="0"/>
        <w:spacing w:after="0" w:line="360" w:lineRule="auto"/>
        <w:ind w:left="1080"/>
        <w:jc w:val="both"/>
        <w:rPr>
          <w:rFonts w:ascii="Tw Cen MT" w:hAnsi="Tw Cen MT"/>
        </w:rPr>
      </w:pPr>
      <w:r>
        <w:rPr>
          <w:rFonts w:ascii="Tw Cen MT" w:hAnsi="Tw Cen MT"/>
        </w:rPr>
        <w:t>według nazwy i typu zezwolenia,</w:t>
      </w:r>
    </w:p>
    <w:p w:rsidR="00B954C1" w:rsidRDefault="00B954C1" w:rsidP="00B954C1">
      <w:pPr>
        <w:pStyle w:val="Akapitzlist"/>
        <w:numPr>
          <w:ilvl w:val="0"/>
          <w:numId w:val="69"/>
        </w:numPr>
        <w:autoSpaceDE w:val="0"/>
        <w:spacing w:after="0" w:line="360" w:lineRule="auto"/>
        <w:ind w:left="1080"/>
        <w:jc w:val="both"/>
        <w:rPr>
          <w:rFonts w:ascii="Tw Cen MT" w:hAnsi="Tw Cen MT"/>
        </w:rPr>
      </w:pPr>
      <w:r>
        <w:rPr>
          <w:rFonts w:ascii="Tw Cen MT" w:hAnsi="Tw Cen MT"/>
        </w:rPr>
        <w:t>według czasu trwania zezwolenia,</w:t>
      </w:r>
    </w:p>
    <w:p w:rsidR="00B954C1" w:rsidRDefault="00B954C1" w:rsidP="00B954C1">
      <w:pPr>
        <w:pStyle w:val="Akapitzlist"/>
        <w:numPr>
          <w:ilvl w:val="0"/>
          <w:numId w:val="69"/>
        </w:numPr>
        <w:autoSpaceDE w:val="0"/>
        <w:spacing w:after="0" w:line="360" w:lineRule="auto"/>
        <w:ind w:left="1080"/>
        <w:jc w:val="both"/>
        <w:rPr>
          <w:rFonts w:ascii="Tw Cen MT" w:hAnsi="Tw Cen MT"/>
        </w:rPr>
      </w:pPr>
      <w:r>
        <w:rPr>
          <w:rFonts w:ascii="Tw Cen MT" w:hAnsi="Tw Cen MT"/>
        </w:rPr>
        <w:t>liczba wystawionych zezwoleń dla podmiotu/lokalizacji.</w:t>
      </w:r>
    </w:p>
    <w:p w:rsidR="00B954C1" w:rsidRDefault="00B954C1" w:rsidP="00B954C1">
      <w:pPr>
        <w:pStyle w:val="Akapitzlist"/>
        <w:numPr>
          <w:ilvl w:val="0"/>
          <w:numId w:val="65"/>
        </w:numPr>
        <w:autoSpaceDE w:val="0"/>
        <w:spacing w:after="0" w:line="360" w:lineRule="auto"/>
        <w:ind w:left="360"/>
        <w:jc w:val="both"/>
        <w:rPr>
          <w:rFonts w:ascii="Tw Cen MT" w:hAnsi="Tw Cen MT"/>
        </w:rPr>
      </w:pPr>
      <w:r>
        <w:rPr>
          <w:rFonts w:ascii="Tw Cen MT" w:hAnsi="Tw Cen MT"/>
        </w:rPr>
        <w:t>Moduł musi umożliwiać wyszukiwanie danych według podstawowych danych przedsiębiorcy, lokalizacji, danych wniosku lub zezwolenia.</w:t>
      </w:r>
    </w:p>
    <w:p w:rsidR="00B954C1" w:rsidRDefault="00B954C1" w:rsidP="00B954C1">
      <w:pPr>
        <w:pStyle w:val="Akapitzlist"/>
        <w:numPr>
          <w:ilvl w:val="0"/>
          <w:numId w:val="65"/>
        </w:numPr>
        <w:autoSpaceDE w:val="0"/>
        <w:spacing w:after="0" w:line="360" w:lineRule="auto"/>
        <w:ind w:left="360"/>
        <w:jc w:val="both"/>
        <w:rPr>
          <w:rFonts w:ascii="Tw Cen MT" w:hAnsi="Tw Cen MT"/>
        </w:rPr>
      </w:pPr>
      <w:r>
        <w:rPr>
          <w:rFonts w:ascii="Tw Cen MT" w:hAnsi="Tw Cen MT"/>
        </w:rPr>
        <w:t>Moduł musi umożliwiać tworzenie statystyk, w szczególności:</w:t>
      </w:r>
    </w:p>
    <w:p w:rsidR="00B954C1" w:rsidRDefault="00B954C1" w:rsidP="00B954C1">
      <w:pPr>
        <w:pStyle w:val="Akapitzlist"/>
        <w:numPr>
          <w:ilvl w:val="0"/>
          <w:numId w:val="70"/>
        </w:numPr>
        <w:autoSpaceDE w:val="0"/>
        <w:spacing w:after="0" w:line="360" w:lineRule="auto"/>
        <w:ind w:left="1080"/>
        <w:jc w:val="both"/>
        <w:rPr>
          <w:rFonts w:ascii="Tw Cen MT" w:hAnsi="Tw Cen MT"/>
        </w:rPr>
      </w:pPr>
      <w:r>
        <w:rPr>
          <w:rFonts w:ascii="Tw Cen MT" w:hAnsi="Tw Cen MT"/>
        </w:rPr>
        <w:t>zarejestrowanych wniosków,</w:t>
      </w:r>
    </w:p>
    <w:p w:rsidR="00B954C1" w:rsidRDefault="00B954C1" w:rsidP="00B954C1">
      <w:pPr>
        <w:pStyle w:val="Akapitzlist"/>
        <w:numPr>
          <w:ilvl w:val="0"/>
          <w:numId w:val="70"/>
        </w:numPr>
        <w:autoSpaceDE w:val="0"/>
        <w:spacing w:after="0" w:line="360" w:lineRule="auto"/>
        <w:ind w:left="1080"/>
        <w:jc w:val="both"/>
        <w:rPr>
          <w:rFonts w:ascii="Tw Cen MT" w:hAnsi="Tw Cen MT"/>
        </w:rPr>
      </w:pPr>
      <w:r>
        <w:rPr>
          <w:rFonts w:ascii="Tw Cen MT" w:hAnsi="Tw Cen MT"/>
        </w:rPr>
        <w:lastRenderedPageBreak/>
        <w:t>zarejestrowanych zezwoleń,</w:t>
      </w:r>
    </w:p>
    <w:p w:rsidR="00B954C1" w:rsidRDefault="00B954C1" w:rsidP="00B954C1">
      <w:pPr>
        <w:pStyle w:val="Akapitzlist"/>
        <w:numPr>
          <w:ilvl w:val="0"/>
          <w:numId w:val="70"/>
        </w:numPr>
        <w:autoSpaceDE w:val="0"/>
        <w:spacing w:after="0" w:line="360" w:lineRule="auto"/>
        <w:ind w:left="1080"/>
        <w:jc w:val="both"/>
        <w:rPr>
          <w:rFonts w:ascii="Tw Cen MT" w:hAnsi="Tw Cen MT"/>
        </w:rPr>
      </w:pPr>
      <w:r>
        <w:rPr>
          <w:rFonts w:ascii="Tw Cen MT" w:hAnsi="Tw Cen MT"/>
        </w:rPr>
        <w:t>lista punktów limitowych.</w:t>
      </w:r>
    </w:p>
    <w:p w:rsidR="00B954C1" w:rsidRDefault="00B954C1" w:rsidP="00B954C1">
      <w:pPr>
        <w:pStyle w:val="Akapitzlist"/>
        <w:numPr>
          <w:ilvl w:val="0"/>
          <w:numId w:val="65"/>
        </w:numPr>
        <w:autoSpaceDE w:val="0"/>
        <w:spacing w:after="0" w:line="360" w:lineRule="auto"/>
        <w:ind w:left="360"/>
        <w:jc w:val="both"/>
        <w:rPr>
          <w:rFonts w:ascii="Tw Cen MT" w:hAnsi="Tw Cen MT"/>
        </w:rPr>
      </w:pPr>
      <w:r>
        <w:rPr>
          <w:rFonts w:ascii="Tw Cen MT" w:hAnsi="Tw Cen MT"/>
        </w:rPr>
        <w:t>Moduł musi umożliwiać tworzenie zestawień zbiorczych dla zezwoleń oraz ich wydruk.</w:t>
      </w:r>
    </w:p>
    <w:p w:rsidR="00B954C1" w:rsidRDefault="00B954C1" w:rsidP="00B954C1">
      <w:pPr>
        <w:pStyle w:val="Akapitzlist"/>
        <w:numPr>
          <w:ilvl w:val="0"/>
          <w:numId w:val="65"/>
        </w:numPr>
        <w:autoSpaceDE w:val="0"/>
        <w:spacing w:after="0" w:line="360" w:lineRule="auto"/>
        <w:ind w:left="360"/>
        <w:jc w:val="both"/>
        <w:rPr>
          <w:rFonts w:ascii="Tw Cen MT" w:hAnsi="Tw Cen MT"/>
        </w:rPr>
      </w:pPr>
      <w:r>
        <w:rPr>
          <w:rFonts w:ascii="Tw Cen MT" w:hAnsi="Tw Cen MT"/>
        </w:rPr>
        <w:t>Moduł musi umożliwiać rejestrację wszystkich możliwych rodzajów decyzji (zwykłe, jednorazowe, catering).</w:t>
      </w:r>
    </w:p>
    <w:p w:rsidR="00B954C1" w:rsidRDefault="00B954C1" w:rsidP="00B954C1">
      <w:pPr>
        <w:pStyle w:val="Akapitzlist"/>
        <w:numPr>
          <w:ilvl w:val="0"/>
          <w:numId w:val="65"/>
        </w:numPr>
        <w:autoSpaceDE w:val="0"/>
        <w:spacing w:after="0" w:line="360" w:lineRule="auto"/>
        <w:ind w:left="360"/>
        <w:jc w:val="both"/>
        <w:rPr>
          <w:rFonts w:ascii="Tw Cen MT" w:hAnsi="Tw Cen MT"/>
        </w:rPr>
      </w:pPr>
      <w:r>
        <w:rPr>
          <w:rFonts w:ascii="Tw Cen MT" w:hAnsi="Tw Cen MT"/>
        </w:rPr>
        <w:t>Moduł musi wspierać obsługę pism do Głównej Komisji Rozwiązywania Problemów Alkoholowych.</w:t>
      </w:r>
    </w:p>
    <w:p w:rsidR="00B954C1" w:rsidRDefault="00B954C1" w:rsidP="00B954C1">
      <w:pPr>
        <w:pStyle w:val="Akapitzlist"/>
        <w:numPr>
          <w:ilvl w:val="0"/>
          <w:numId w:val="65"/>
        </w:numPr>
        <w:autoSpaceDE w:val="0"/>
        <w:spacing w:after="0" w:line="360" w:lineRule="auto"/>
        <w:ind w:left="360"/>
        <w:jc w:val="both"/>
        <w:rPr>
          <w:rFonts w:ascii="Tw Cen MT" w:hAnsi="Tw Cen MT"/>
        </w:rPr>
      </w:pPr>
      <w:r>
        <w:rPr>
          <w:rFonts w:ascii="Tw Cen MT" w:hAnsi="Tw Cen MT"/>
        </w:rPr>
        <w:t>Moduł musi umożliwiać ewidencję kontroli punktu sprzedaży alkoholu.</w:t>
      </w:r>
    </w:p>
    <w:p w:rsidR="00B954C1" w:rsidRDefault="00B954C1" w:rsidP="00B954C1">
      <w:pPr>
        <w:pStyle w:val="Akapitzlist"/>
        <w:numPr>
          <w:ilvl w:val="0"/>
          <w:numId w:val="65"/>
        </w:numPr>
        <w:autoSpaceDE w:val="0"/>
        <w:spacing w:after="0" w:line="360" w:lineRule="auto"/>
        <w:ind w:left="360"/>
        <w:jc w:val="both"/>
        <w:rPr>
          <w:rFonts w:ascii="Tw Cen MT" w:hAnsi="Tw Cen MT"/>
        </w:rPr>
      </w:pPr>
      <w:r>
        <w:rPr>
          <w:rFonts w:ascii="Tw Cen MT" w:hAnsi="Tw Cen MT"/>
        </w:rPr>
        <w:t>Moduł musi umożliwiać uzyskanie informacji o liczbie punktów sprzedaży alkoholu wraz z określeniem obrotów dla każdego typu alkoholu na potrzeby bieżącego określenia i kontroli limitów przyznawanych koncesji na sprzedaż napojów alkoholowych przeznaczonych do spożycia w miejscu lub poza miejscem sprzedaży ustalonych w drodze uchwały przez Radę Miejską.</w:t>
      </w:r>
    </w:p>
    <w:p w:rsidR="00B954C1" w:rsidRDefault="00B954C1" w:rsidP="00B954C1">
      <w:pPr>
        <w:spacing w:line="360" w:lineRule="auto"/>
        <w:jc w:val="both"/>
        <w:rPr>
          <w:rFonts w:ascii="Tw Cen MT" w:hAnsi="Tw Cen MT"/>
          <w:b/>
        </w:rPr>
      </w:pPr>
    </w:p>
    <w:p w:rsidR="00B954C1" w:rsidRDefault="00B954C1" w:rsidP="00B954C1">
      <w:pPr>
        <w:spacing w:line="360" w:lineRule="auto"/>
        <w:jc w:val="both"/>
        <w:rPr>
          <w:rFonts w:ascii="Tw Cen MT" w:hAnsi="Tw Cen MT"/>
          <w:b/>
        </w:rPr>
      </w:pPr>
    </w:p>
    <w:p w:rsidR="00B954C1" w:rsidRDefault="00B954C1" w:rsidP="00B954C1">
      <w:pPr>
        <w:spacing w:line="360" w:lineRule="auto"/>
        <w:jc w:val="both"/>
        <w:rPr>
          <w:rFonts w:ascii="Tw Cen MT" w:hAnsi="Tw Cen MT"/>
          <w:b/>
        </w:rPr>
      </w:pPr>
      <w:r>
        <w:rPr>
          <w:rFonts w:ascii="Tw Cen MT" w:hAnsi="Tw Cen MT"/>
          <w:b/>
        </w:rPr>
        <w:t>W obszarze dotyczącym kasy i fakturowania, kluczowe są:</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musi umożliwiać definiowanie dowolnej ilości rejestrów sprzedaży.</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musi umożliwiać przydzielanie i modyfikowanie dostępów do rejestrów sprzedaży.</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musi pozwalać na oznaczanie danego rejestru:</w:t>
      </w:r>
      <w:r>
        <w:rPr>
          <w:rFonts w:ascii="Tw Cen MT" w:hAnsi="Tw Cen MT"/>
        </w:rPr>
        <w:tab/>
      </w:r>
      <w:r>
        <w:rPr>
          <w:rFonts w:ascii="Tw Cen MT" w:hAnsi="Tw Cen MT"/>
        </w:rPr>
        <w:tab/>
      </w:r>
    </w:p>
    <w:p w:rsidR="00B954C1" w:rsidRDefault="00B954C1" w:rsidP="00B954C1">
      <w:pPr>
        <w:pStyle w:val="Akapitzlist"/>
        <w:numPr>
          <w:ilvl w:val="0"/>
          <w:numId w:val="72"/>
        </w:numPr>
        <w:autoSpaceDE w:val="0"/>
        <w:spacing w:after="0" w:line="360" w:lineRule="auto"/>
        <w:ind w:left="1080"/>
        <w:jc w:val="both"/>
        <w:rPr>
          <w:rFonts w:ascii="Tw Cen MT" w:hAnsi="Tw Cen MT"/>
        </w:rPr>
      </w:pPr>
      <w:r>
        <w:rPr>
          <w:rFonts w:ascii="Tw Cen MT" w:hAnsi="Tw Cen MT"/>
        </w:rPr>
        <w:t>miesiącem i rokiem, w ramach którego powinien obowiązywać rejestr,</w:t>
      </w:r>
    </w:p>
    <w:p w:rsidR="00B954C1" w:rsidRDefault="00B954C1" w:rsidP="00B954C1">
      <w:pPr>
        <w:pStyle w:val="Akapitzlist"/>
        <w:numPr>
          <w:ilvl w:val="0"/>
          <w:numId w:val="72"/>
        </w:numPr>
        <w:autoSpaceDE w:val="0"/>
        <w:spacing w:after="0" w:line="360" w:lineRule="auto"/>
        <w:ind w:left="1080"/>
        <w:jc w:val="both"/>
        <w:rPr>
          <w:rFonts w:ascii="Tw Cen MT" w:hAnsi="Tw Cen MT"/>
        </w:rPr>
      </w:pPr>
      <w:r>
        <w:rPr>
          <w:rFonts w:ascii="Tw Cen MT" w:hAnsi="Tw Cen MT"/>
        </w:rPr>
        <w:t>symbolem unikalnym w ramach danego miesiąca,</w:t>
      </w:r>
    </w:p>
    <w:p w:rsidR="00B954C1" w:rsidRDefault="00B954C1" w:rsidP="00B954C1">
      <w:pPr>
        <w:pStyle w:val="Akapitzlist"/>
        <w:numPr>
          <w:ilvl w:val="0"/>
          <w:numId w:val="72"/>
        </w:numPr>
        <w:autoSpaceDE w:val="0"/>
        <w:spacing w:after="0" w:line="360" w:lineRule="auto"/>
        <w:ind w:left="1080"/>
        <w:jc w:val="both"/>
        <w:rPr>
          <w:rFonts w:ascii="Tw Cen MT" w:hAnsi="Tw Cen MT"/>
        </w:rPr>
      </w:pPr>
      <w:r>
        <w:rPr>
          <w:rFonts w:ascii="Tw Cen MT" w:hAnsi="Tw Cen MT"/>
        </w:rPr>
        <w:t>elastycznie definiowanym numeratorem, na podstawie którego nadawane są numery faktur umieszczonych w danym rejestrze,</w:t>
      </w:r>
    </w:p>
    <w:p w:rsidR="00B954C1" w:rsidRDefault="00B954C1" w:rsidP="00B954C1">
      <w:pPr>
        <w:pStyle w:val="Akapitzlist"/>
        <w:numPr>
          <w:ilvl w:val="0"/>
          <w:numId w:val="72"/>
        </w:numPr>
        <w:autoSpaceDE w:val="0"/>
        <w:spacing w:after="0" w:line="360" w:lineRule="auto"/>
        <w:ind w:left="1080"/>
        <w:jc w:val="both"/>
        <w:rPr>
          <w:rFonts w:ascii="Tw Cen MT" w:hAnsi="Tw Cen MT"/>
        </w:rPr>
      </w:pPr>
      <w:r>
        <w:rPr>
          <w:rFonts w:ascii="Tw Cen MT" w:hAnsi="Tw Cen MT"/>
        </w:rPr>
        <w:t>polem opisowym, które może zawierać wskazanie typu transakcji rejestrowanych w ramach danego rejestru.</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lastRenderedPageBreak/>
        <w:t>Moduł musi umożliwiać definiowanie oddzielnych numeratorów dla poszczególnych rejestrów sprzedaży.</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 xml:space="preserve">Moduł musi umożliwiać obsługę centralizacji VAT w zakresie fakturowania z możliwością wskazania na fakturze jednostki organizacyjnej. </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musi umożliwiać umieszczanie faktur VAT w rejestrach zgodnie z datą wystawienia; system powinien zapewniać nadanie kolejnych numerów faktur narastająco zgodnie z datą wystawienia.</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musi umożliwiać wprowadzenia daty VAT na fakturze określającej moment powstania obowiązku podatkowego.</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musi umożliwiać wygenerowanie wydruku rejestru pozwalającego na zestawienie wystawionych faktur umieszczonych w różnych rejestrach według daty wystawienia oraz według daty powstania obowiązku podatkowego w danym miesiącu.</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musi umożliwiać wygenerowanie zbiorczego zestawienia dla rejestrów VAT:</w:t>
      </w:r>
    </w:p>
    <w:p w:rsidR="00B954C1" w:rsidRDefault="00B954C1" w:rsidP="00B954C1">
      <w:pPr>
        <w:pStyle w:val="Akapitzlist"/>
        <w:numPr>
          <w:ilvl w:val="0"/>
          <w:numId w:val="73"/>
        </w:numPr>
        <w:autoSpaceDE w:val="0"/>
        <w:spacing w:after="0" w:line="360" w:lineRule="auto"/>
        <w:ind w:left="1080"/>
        <w:jc w:val="both"/>
        <w:rPr>
          <w:rFonts w:ascii="Tw Cen MT" w:hAnsi="Tw Cen MT"/>
        </w:rPr>
      </w:pPr>
      <w:r>
        <w:rPr>
          <w:rFonts w:ascii="Tw Cen MT" w:hAnsi="Tw Cen MT"/>
        </w:rPr>
        <w:t>podsumowanie wartości netto, VAT i brutto dla poszczególnych rejestrów,</w:t>
      </w:r>
    </w:p>
    <w:p w:rsidR="00B954C1" w:rsidRDefault="00B954C1" w:rsidP="00B954C1">
      <w:pPr>
        <w:pStyle w:val="Akapitzlist"/>
        <w:numPr>
          <w:ilvl w:val="0"/>
          <w:numId w:val="73"/>
        </w:numPr>
        <w:autoSpaceDE w:val="0"/>
        <w:spacing w:after="0" w:line="360" w:lineRule="auto"/>
        <w:ind w:left="1080"/>
        <w:jc w:val="both"/>
        <w:rPr>
          <w:rFonts w:ascii="Tw Cen MT" w:hAnsi="Tw Cen MT"/>
        </w:rPr>
      </w:pPr>
      <w:r>
        <w:rPr>
          <w:rFonts w:ascii="Tw Cen MT" w:hAnsi="Tw Cen MT"/>
        </w:rPr>
        <w:t>łączne podsumowanie wartości netto, VAT i brutto dla rejestrów danego okresu,</w:t>
      </w:r>
    </w:p>
    <w:p w:rsidR="00B954C1" w:rsidRDefault="00B954C1" w:rsidP="00B954C1">
      <w:pPr>
        <w:pStyle w:val="Akapitzlist"/>
        <w:numPr>
          <w:ilvl w:val="0"/>
          <w:numId w:val="73"/>
        </w:numPr>
        <w:autoSpaceDE w:val="0"/>
        <w:spacing w:after="0" w:line="360" w:lineRule="auto"/>
        <w:ind w:left="1080"/>
        <w:jc w:val="both"/>
        <w:rPr>
          <w:rFonts w:ascii="Tw Cen MT" w:hAnsi="Tw Cen MT"/>
        </w:rPr>
      </w:pPr>
      <w:r>
        <w:rPr>
          <w:rFonts w:ascii="Tw Cen MT" w:hAnsi="Tw Cen MT"/>
        </w:rPr>
        <w:t>wyszczególnienie sumarycznego ujęcia pozycji sprzedaży podlegającej opodatkowaniu w rozbiciu na poszczególne stawki podatku VAT oraz sprzedaży zwolnionej z podatku VAT dla faktur ujętych we wszystkich rejestrach danego okresu,</w:t>
      </w:r>
    </w:p>
    <w:p w:rsidR="00B954C1" w:rsidRDefault="00B954C1" w:rsidP="00B954C1">
      <w:pPr>
        <w:pStyle w:val="Akapitzlist"/>
        <w:numPr>
          <w:ilvl w:val="0"/>
          <w:numId w:val="73"/>
        </w:numPr>
        <w:autoSpaceDE w:val="0"/>
        <w:spacing w:after="0" w:line="360" w:lineRule="auto"/>
        <w:ind w:left="1080"/>
        <w:jc w:val="both"/>
        <w:rPr>
          <w:rFonts w:ascii="Tw Cen MT" w:hAnsi="Tw Cen MT"/>
        </w:rPr>
      </w:pPr>
      <w:r>
        <w:rPr>
          <w:rFonts w:ascii="Tw Cen MT" w:hAnsi="Tw Cen MT"/>
        </w:rPr>
        <w:t>wyszczególnienie sumarycznego zestawienia pozycji faktur według przyporządkowanej jednostki księgowej oraz rodzaju dowodu.</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musi umożliwiać wygenerowanie wydruku danych rejestrów z możliwością ograniczenia:</w:t>
      </w:r>
    </w:p>
    <w:p w:rsidR="00B954C1" w:rsidRDefault="00B954C1" w:rsidP="00B954C1">
      <w:pPr>
        <w:pStyle w:val="Akapitzlist"/>
        <w:numPr>
          <w:ilvl w:val="0"/>
          <w:numId w:val="74"/>
        </w:numPr>
        <w:autoSpaceDE w:val="0"/>
        <w:spacing w:after="0" w:line="360" w:lineRule="auto"/>
        <w:ind w:left="1080"/>
        <w:jc w:val="both"/>
        <w:rPr>
          <w:rFonts w:ascii="Tw Cen MT" w:hAnsi="Tw Cen MT"/>
        </w:rPr>
      </w:pPr>
      <w:r>
        <w:rPr>
          <w:rFonts w:ascii="Tw Cen MT" w:hAnsi="Tw Cen MT"/>
        </w:rPr>
        <w:t>rodzaju dokumentu,</w:t>
      </w:r>
    </w:p>
    <w:p w:rsidR="00B954C1" w:rsidRDefault="00B954C1" w:rsidP="00B954C1">
      <w:pPr>
        <w:pStyle w:val="Akapitzlist"/>
        <w:numPr>
          <w:ilvl w:val="0"/>
          <w:numId w:val="74"/>
        </w:numPr>
        <w:autoSpaceDE w:val="0"/>
        <w:spacing w:after="0" w:line="360" w:lineRule="auto"/>
        <w:ind w:left="1080"/>
        <w:jc w:val="both"/>
        <w:rPr>
          <w:rFonts w:ascii="Tw Cen MT" w:hAnsi="Tw Cen MT"/>
        </w:rPr>
      </w:pPr>
      <w:r>
        <w:rPr>
          <w:rFonts w:ascii="Tw Cen MT" w:hAnsi="Tw Cen MT"/>
        </w:rPr>
        <w:t>symbolu rejestru,</w:t>
      </w:r>
    </w:p>
    <w:p w:rsidR="00B954C1" w:rsidRDefault="00B954C1" w:rsidP="00B954C1">
      <w:pPr>
        <w:pStyle w:val="Akapitzlist"/>
        <w:numPr>
          <w:ilvl w:val="0"/>
          <w:numId w:val="74"/>
        </w:numPr>
        <w:autoSpaceDE w:val="0"/>
        <w:spacing w:after="0" w:line="360" w:lineRule="auto"/>
        <w:ind w:left="1080"/>
        <w:jc w:val="both"/>
        <w:rPr>
          <w:rFonts w:ascii="Tw Cen MT" w:hAnsi="Tw Cen MT"/>
        </w:rPr>
      </w:pPr>
      <w:r>
        <w:rPr>
          <w:rFonts w:ascii="Tw Cen MT" w:hAnsi="Tw Cen MT"/>
        </w:rPr>
        <w:lastRenderedPageBreak/>
        <w:t>miesiąca, w ramach którego utworzony był rejestr,</w:t>
      </w:r>
    </w:p>
    <w:p w:rsidR="00B954C1" w:rsidRDefault="00B954C1" w:rsidP="00B954C1">
      <w:pPr>
        <w:pStyle w:val="Akapitzlist"/>
        <w:numPr>
          <w:ilvl w:val="0"/>
          <w:numId w:val="74"/>
        </w:numPr>
        <w:autoSpaceDE w:val="0"/>
        <w:spacing w:after="0" w:line="360" w:lineRule="auto"/>
        <w:ind w:left="1080"/>
        <w:jc w:val="both"/>
        <w:rPr>
          <w:rFonts w:ascii="Tw Cen MT" w:hAnsi="Tw Cen MT"/>
        </w:rPr>
      </w:pPr>
      <w:r>
        <w:rPr>
          <w:rFonts w:ascii="Tw Cen MT" w:hAnsi="Tw Cen MT"/>
        </w:rPr>
        <w:t>wybranej grupy rejestrów,</w:t>
      </w:r>
    </w:p>
    <w:p w:rsidR="00B954C1" w:rsidRDefault="00B954C1" w:rsidP="00B954C1">
      <w:pPr>
        <w:pStyle w:val="Akapitzlist"/>
        <w:numPr>
          <w:ilvl w:val="0"/>
          <w:numId w:val="74"/>
        </w:numPr>
        <w:autoSpaceDE w:val="0"/>
        <w:spacing w:after="0" w:line="360" w:lineRule="auto"/>
        <w:ind w:left="1080"/>
        <w:jc w:val="both"/>
        <w:rPr>
          <w:rFonts w:ascii="Tw Cen MT" w:hAnsi="Tw Cen MT"/>
        </w:rPr>
      </w:pPr>
      <w:r>
        <w:rPr>
          <w:rFonts w:ascii="Tw Cen MT" w:hAnsi="Tw Cen MT"/>
        </w:rPr>
        <w:t>daty VAT,</w:t>
      </w:r>
    </w:p>
    <w:p w:rsidR="00B954C1" w:rsidRDefault="00B954C1" w:rsidP="00B954C1">
      <w:pPr>
        <w:pStyle w:val="Akapitzlist"/>
        <w:numPr>
          <w:ilvl w:val="0"/>
          <w:numId w:val="74"/>
        </w:numPr>
        <w:autoSpaceDE w:val="0"/>
        <w:spacing w:after="0" w:line="360" w:lineRule="auto"/>
        <w:ind w:left="1080"/>
        <w:jc w:val="both"/>
        <w:rPr>
          <w:rFonts w:ascii="Tw Cen MT" w:hAnsi="Tw Cen MT"/>
        </w:rPr>
      </w:pPr>
      <w:r>
        <w:rPr>
          <w:rFonts w:ascii="Tw Cen MT" w:hAnsi="Tw Cen MT"/>
        </w:rPr>
        <w:t>daty wystawienia w okresie.</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musi umożliwiać wprowadzanie zarówno faktur jedno- jak i wielopozycyjnych.</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musi umożliwić wycofanie zatwierdzenia faktury już zatwierdzonej oraz jej edycję bez konieczności tworzenia korekty.</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musi umożliwiać wprowadzanie faktur sprzedaży zarówno w kwotach netto jak i brutto.</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musi umożliwiać wprowadzenie danych ewidencyjnych i opisowych zawartych na fakturze:</w:t>
      </w:r>
    </w:p>
    <w:p w:rsidR="00B954C1" w:rsidRDefault="00B954C1" w:rsidP="00B954C1">
      <w:pPr>
        <w:pStyle w:val="Akapitzlist"/>
        <w:numPr>
          <w:ilvl w:val="0"/>
          <w:numId w:val="75"/>
        </w:numPr>
        <w:autoSpaceDE w:val="0"/>
        <w:spacing w:after="0" w:line="360" w:lineRule="auto"/>
        <w:ind w:left="1080"/>
        <w:jc w:val="both"/>
        <w:rPr>
          <w:rFonts w:ascii="Tw Cen MT" w:hAnsi="Tw Cen MT"/>
        </w:rPr>
      </w:pPr>
      <w:r>
        <w:rPr>
          <w:rFonts w:ascii="Tw Cen MT" w:hAnsi="Tw Cen MT"/>
        </w:rPr>
        <w:t>kontrahenta zarejestrowanego w ewidencji kontrahentów,</w:t>
      </w:r>
    </w:p>
    <w:p w:rsidR="00B954C1" w:rsidRDefault="00B954C1" w:rsidP="00B954C1">
      <w:pPr>
        <w:pStyle w:val="Akapitzlist"/>
        <w:numPr>
          <w:ilvl w:val="0"/>
          <w:numId w:val="75"/>
        </w:numPr>
        <w:autoSpaceDE w:val="0"/>
        <w:spacing w:after="0" w:line="360" w:lineRule="auto"/>
        <w:ind w:left="1080"/>
        <w:jc w:val="both"/>
        <w:rPr>
          <w:rFonts w:ascii="Tw Cen MT" w:hAnsi="Tw Cen MT"/>
        </w:rPr>
      </w:pPr>
      <w:r>
        <w:rPr>
          <w:rFonts w:ascii="Tw Cen MT" w:hAnsi="Tw Cen MT"/>
        </w:rPr>
        <w:t>nazwy, ceny jednostkowej, stawki VAT, jednostki miary, PKWiU dla pozycji z faktury z dostępnej w odpowiednim słowniku listy,</w:t>
      </w:r>
    </w:p>
    <w:p w:rsidR="00B954C1" w:rsidRDefault="00B954C1" w:rsidP="00B954C1">
      <w:pPr>
        <w:pStyle w:val="Akapitzlist"/>
        <w:numPr>
          <w:ilvl w:val="0"/>
          <w:numId w:val="75"/>
        </w:numPr>
        <w:autoSpaceDE w:val="0"/>
        <w:spacing w:after="0" w:line="360" w:lineRule="auto"/>
        <w:ind w:left="1080"/>
        <w:jc w:val="both"/>
        <w:rPr>
          <w:rFonts w:ascii="Tw Cen MT" w:hAnsi="Tw Cen MT"/>
        </w:rPr>
      </w:pPr>
      <w:r>
        <w:rPr>
          <w:rFonts w:ascii="Tw Cen MT" w:hAnsi="Tw Cen MT"/>
        </w:rPr>
        <w:t>podsumowania pozycji faktury,</w:t>
      </w:r>
    </w:p>
    <w:p w:rsidR="00B954C1" w:rsidRDefault="00B954C1" w:rsidP="00B954C1">
      <w:pPr>
        <w:pStyle w:val="Akapitzlist"/>
        <w:numPr>
          <w:ilvl w:val="0"/>
          <w:numId w:val="75"/>
        </w:numPr>
        <w:autoSpaceDE w:val="0"/>
        <w:spacing w:after="0" w:line="360" w:lineRule="auto"/>
        <w:ind w:left="1080"/>
        <w:jc w:val="both"/>
        <w:rPr>
          <w:rFonts w:ascii="Tw Cen MT" w:hAnsi="Tw Cen MT"/>
        </w:rPr>
      </w:pPr>
      <w:r>
        <w:rPr>
          <w:rFonts w:ascii="Tw Cen MT" w:hAnsi="Tw Cen MT"/>
        </w:rPr>
        <w:t>terminu płatności dla faktury wpływającego na wysokość odsetek od zaległości,</w:t>
      </w:r>
    </w:p>
    <w:p w:rsidR="00B954C1" w:rsidRDefault="00B954C1" w:rsidP="00B954C1">
      <w:pPr>
        <w:pStyle w:val="Akapitzlist"/>
        <w:numPr>
          <w:ilvl w:val="0"/>
          <w:numId w:val="75"/>
        </w:numPr>
        <w:autoSpaceDE w:val="0"/>
        <w:spacing w:after="0" w:line="360" w:lineRule="auto"/>
        <w:ind w:left="1080"/>
        <w:jc w:val="both"/>
        <w:rPr>
          <w:rFonts w:ascii="Tw Cen MT" w:hAnsi="Tw Cen MT"/>
        </w:rPr>
      </w:pPr>
      <w:r>
        <w:rPr>
          <w:rFonts w:ascii="Tw Cen MT" w:hAnsi="Tw Cen MT"/>
        </w:rPr>
        <w:t>rat stanowiących sumę kwot wynikających z pozycji faktury,</w:t>
      </w:r>
    </w:p>
    <w:p w:rsidR="00B954C1" w:rsidRDefault="00B954C1" w:rsidP="00B954C1">
      <w:pPr>
        <w:pStyle w:val="Akapitzlist"/>
        <w:numPr>
          <w:ilvl w:val="0"/>
          <w:numId w:val="75"/>
        </w:numPr>
        <w:autoSpaceDE w:val="0"/>
        <w:spacing w:after="0" w:line="360" w:lineRule="auto"/>
        <w:ind w:left="1080"/>
        <w:jc w:val="both"/>
        <w:rPr>
          <w:rFonts w:ascii="Tw Cen MT" w:hAnsi="Tw Cen MT"/>
        </w:rPr>
      </w:pPr>
      <w:r>
        <w:rPr>
          <w:rFonts w:ascii="Tw Cen MT" w:hAnsi="Tw Cen MT"/>
        </w:rPr>
        <w:t>terminu zapłaty drukowanego na fakturze,</w:t>
      </w:r>
    </w:p>
    <w:p w:rsidR="00B954C1" w:rsidRDefault="00B954C1" w:rsidP="00B954C1">
      <w:pPr>
        <w:pStyle w:val="Akapitzlist"/>
        <w:numPr>
          <w:ilvl w:val="0"/>
          <w:numId w:val="75"/>
        </w:numPr>
        <w:autoSpaceDE w:val="0"/>
        <w:spacing w:after="0" w:line="360" w:lineRule="auto"/>
        <w:ind w:left="1080"/>
        <w:jc w:val="both"/>
        <w:rPr>
          <w:rFonts w:ascii="Tw Cen MT" w:hAnsi="Tw Cen MT"/>
        </w:rPr>
      </w:pPr>
      <w:r>
        <w:rPr>
          <w:rFonts w:ascii="Tw Cen MT" w:hAnsi="Tw Cen MT"/>
        </w:rPr>
        <w:t>rodzaju należności.</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musi umożliwiać wprowadzanie faktur korygujących ze szczególnym uwzględnieniem zapewnienia powiązania pomiędzy dokumentem pierwotnym a korektą oraz ewidencjonowanie wprowadzonych korekt.</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powinien umożliwiać hurtowe drukowanie partii utworzonych faktur.</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powinien umożliwiać prowadzanie ewidencji faktur wewnętrznych.</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lastRenderedPageBreak/>
        <w:t>Moduł musi pozwalać na przegląd wystawionych faktur oraz ich wyszukiwanie po zadeklarowanym parametrze (m.in. numerze faktury, kodzie kontrahenta, dacie wystawienia, sprzedaży, VAT).</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musi zapewniać możliwość tworzenia elektronicznej kopii faktury.</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musi umożliwiać:</w:t>
      </w:r>
    </w:p>
    <w:p w:rsidR="00B954C1" w:rsidRDefault="00B954C1" w:rsidP="00B954C1">
      <w:pPr>
        <w:pStyle w:val="Akapitzlist"/>
        <w:numPr>
          <w:ilvl w:val="0"/>
          <w:numId w:val="76"/>
        </w:numPr>
        <w:autoSpaceDE w:val="0"/>
        <w:spacing w:after="0" w:line="360" w:lineRule="auto"/>
        <w:ind w:left="1080"/>
        <w:jc w:val="both"/>
        <w:rPr>
          <w:rFonts w:ascii="Tw Cen MT" w:hAnsi="Tw Cen MT"/>
        </w:rPr>
      </w:pPr>
      <w:r>
        <w:rPr>
          <w:rFonts w:ascii="Tw Cen MT" w:hAnsi="Tw Cen MT"/>
        </w:rPr>
        <w:t>generowanie wielu duplikatów faktur,</w:t>
      </w:r>
    </w:p>
    <w:p w:rsidR="00B954C1" w:rsidRDefault="00B954C1" w:rsidP="00B954C1">
      <w:pPr>
        <w:pStyle w:val="Akapitzlist"/>
        <w:numPr>
          <w:ilvl w:val="0"/>
          <w:numId w:val="76"/>
        </w:numPr>
        <w:autoSpaceDE w:val="0"/>
        <w:spacing w:after="0" w:line="360" w:lineRule="auto"/>
        <w:ind w:left="1080"/>
        <w:jc w:val="both"/>
        <w:rPr>
          <w:rFonts w:ascii="Tw Cen MT" w:hAnsi="Tw Cen MT"/>
        </w:rPr>
      </w:pPr>
      <w:r>
        <w:rPr>
          <w:rFonts w:ascii="Tw Cen MT" w:hAnsi="Tw Cen MT"/>
        </w:rPr>
        <w:t xml:space="preserve">wprowadzanie daty wystawienia dla każdego z duplikatów przed jego zatwierdzeniem, </w:t>
      </w:r>
    </w:p>
    <w:p w:rsidR="00B954C1" w:rsidRDefault="00B954C1" w:rsidP="00B954C1">
      <w:pPr>
        <w:pStyle w:val="Akapitzlist"/>
        <w:numPr>
          <w:ilvl w:val="0"/>
          <w:numId w:val="76"/>
        </w:numPr>
        <w:autoSpaceDE w:val="0"/>
        <w:spacing w:after="0" w:line="360" w:lineRule="auto"/>
        <w:ind w:left="1080"/>
        <w:jc w:val="both"/>
        <w:rPr>
          <w:rFonts w:ascii="Tw Cen MT" w:hAnsi="Tw Cen MT"/>
        </w:rPr>
      </w:pPr>
      <w:r>
        <w:rPr>
          <w:rFonts w:ascii="Tw Cen MT" w:hAnsi="Tw Cen MT"/>
        </w:rPr>
        <w:t>wygenerowanie duplikatu faktury z danymi, jakie zawierała faktura pierwotna,</w:t>
      </w:r>
    </w:p>
    <w:p w:rsidR="00B954C1" w:rsidRDefault="00B954C1" w:rsidP="00B954C1">
      <w:pPr>
        <w:pStyle w:val="Akapitzlist"/>
        <w:numPr>
          <w:ilvl w:val="0"/>
          <w:numId w:val="76"/>
        </w:numPr>
        <w:autoSpaceDE w:val="0"/>
        <w:spacing w:after="0" w:line="360" w:lineRule="auto"/>
        <w:ind w:left="1080"/>
        <w:jc w:val="both"/>
        <w:rPr>
          <w:rFonts w:ascii="Tw Cen MT" w:hAnsi="Tw Cen MT"/>
        </w:rPr>
      </w:pPr>
      <w:r>
        <w:rPr>
          <w:rFonts w:ascii="Tw Cen MT" w:hAnsi="Tw Cen MT"/>
        </w:rPr>
        <w:t>wygenerowanie i odłożenie kopii wygenerowanych faktur w formacie PDF wraz z elektroniczną kopią faktury.</w:t>
      </w:r>
    </w:p>
    <w:p w:rsidR="00B954C1" w:rsidRDefault="00B954C1" w:rsidP="00B954C1">
      <w:pPr>
        <w:pStyle w:val="Akapitzlist"/>
        <w:numPr>
          <w:ilvl w:val="0"/>
          <w:numId w:val="71"/>
        </w:numPr>
        <w:autoSpaceDE w:val="0"/>
        <w:spacing w:after="0" w:line="360" w:lineRule="auto"/>
        <w:ind w:left="360"/>
        <w:jc w:val="both"/>
      </w:pPr>
      <w:r>
        <w:rPr>
          <w:rFonts w:ascii="Tw Cen MT" w:hAnsi="Tw Cen MT"/>
        </w:rPr>
        <w:t>Moduł musi umożliwiać:</w:t>
      </w:r>
    </w:p>
    <w:p w:rsidR="00B954C1" w:rsidRDefault="00B954C1" w:rsidP="00B954C1">
      <w:pPr>
        <w:pStyle w:val="Akapitzlist"/>
        <w:numPr>
          <w:ilvl w:val="0"/>
          <w:numId w:val="77"/>
        </w:numPr>
        <w:autoSpaceDE w:val="0"/>
        <w:spacing w:after="0" w:line="360" w:lineRule="auto"/>
        <w:ind w:left="1080"/>
        <w:jc w:val="both"/>
        <w:rPr>
          <w:rFonts w:ascii="Tw Cen MT" w:hAnsi="Tw Cen MT"/>
        </w:rPr>
      </w:pPr>
      <w:r>
        <w:rPr>
          <w:rFonts w:ascii="Tw Cen MT" w:hAnsi="Tw Cen MT"/>
        </w:rPr>
        <w:t>automatyczne pobieranie danych zarejestrowanych w ewidencji modułu dziedzinowego do generowanych faktur dla zaznaczonych grup należności,</w:t>
      </w:r>
    </w:p>
    <w:p w:rsidR="00B954C1" w:rsidRDefault="00B954C1" w:rsidP="00B954C1">
      <w:pPr>
        <w:pStyle w:val="Akapitzlist"/>
        <w:numPr>
          <w:ilvl w:val="0"/>
          <w:numId w:val="77"/>
        </w:numPr>
        <w:autoSpaceDE w:val="0"/>
        <w:spacing w:after="0" w:line="360" w:lineRule="auto"/>
        <w:ind w:left="1080"/>
        <w:jc w:val="both"/>
        <w:rPr>
          <w:rFonts w:ascii="Tw Cen MT" w:hAnsi="Tw Cen MT"/>
        </w:rPr>
      </w:pPr>
      <w:r>
        <w:rPr>
          <w:rFonts w:ascii="Tw Cen MT" w:hAnsi="Tw Cen MT"/>
        </w:rPr>
        <w:t>hurtowe generowanie faktur dla usług o charakterze ciągłym, których ewidencje prowadzone są w modułach dziedzinowych,</w:t>
      </w:r>
    </w:p>
    <w:p w:rsidR="00B954C1" w:rsidRDefault="00B954C1" w:rsidP="00B954C1">
      <w:pPr>
        <w:pStyle w:val="Akapitzlist"/>
        <w:numPr>
          <w:ilvl w:val="0"/>
          <w:numId w:val="77"/>
        </w:numPr>
        <w:autoSpaceDE w:val="0"/>
        <w:spacing w:after="0" w:line="360" w:lineRule="auto"/>
        <w:ind w:left="1080"/>
        <w:jc w:val="both"/>
        <w:rPr>
          <w:rFonts w:ascii="Tw Cen MT" w:hAnsi="Tw Cen MT"/>
        </w:rPr>
      </w:pPr>
      <w:r>
        <w:rPr>
          <w:rFonts w:ascii="Tw Cen MT" w:hAnsi="Tw Cen MT"/>
        </w:rPr>
        <w:t>generowanie faktur zaliczkowych na podstawie przekazanych informacji o zarejestrowaniu wpłat dla wybranej grupy należności.</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powinien pozwolić na tworzenie ewidencji zamówień z uwzględnieniem możliwości tworzenia faktur zaliczkowych oraz generowania faktur końcowych dla danego zamówienia.</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musi generować Jednolity Plik Kontrolny zgodny z wymaganiami prawa.</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powinien zapewniać obsługę wielu kas oznaczonych unikalnym numerem z przyporządkowaną walutą oraz jednostką, w ramach której ewidencjonowane są operacje rejestrowane w danej kasie.</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lastRenderedPageBreak/>
        <w:t>Moduł powinien zapewniać możliwość zdefiniowania grupy użytkowników mających dostęp do danej kasy.</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powinien umożliwiać definiowanie raportu kasowego (dziennego lub kilkudniowego).</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powinien umożliwiać wprowadzanie dokumentów zapłat gotówkowych oraz bezgotówkowych.</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powinien umożliwiać nadanie indywidualnych numerów zgodnie ze zdefiniowanym numeratorem dla wpłat i wypłat kasowych.</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 xml:space="preserve">Moduł powinien umożliwić określenie na dokumencie zapłaty daty, od której mają być naliczanie odsetki od zaległości. </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powinien zapewniać możliwość wykonania symulacji rozdysponowania środków wynikających z wpłaty z uwzględnieniem:</w:t>
      </w:r>
    </w:p>
    <w:p w:rsidR="00B954C1" w:rsidRDefault="00B954C1" w:rsidP="00B954C1">
      <w:pPr>
        <w:pStyle w:val="Akapitzlist"/>
        <w:numPr>
          <w:ilvl w:val="0"/>
          <w:numId w:val="78"/>
        </w:numPr>
        <w:autoSpaceDE w:val="0"/>
        <w:spacing w:after="0" w:line="360" w:lineRule="auto"/>
        <w:ind w:left="1080"/>
        <w:jc w:val="both"/>
        <w:rPr>
          <w:rFonts w:ascii="Tw Cen MT" w:hAnsi="Tw Cen MT"/>
        </w:rPr>
      </w:pPr>
      <w:r>
        <w:rPr>
          <w:rFonts w:ascii="Tw Cen MT" w:hAnsi="Tw Cen MT"/>
        </w:rPr>
        <w:t>symulacji zapłat odsetek od zaległości z możliwością wyboru lub zmiany stopy odsetek od zaległości. Analiza sposobu naliczania odsetek powinna być dostępna dla użytkownika z poziomu aplikacji z możliwością wydruku.</w:t>
      </w:r>
    </w:p>
    <w:p w:rsidR="00B954C1" w:rsidRDefault="00B954C1" w:rsidP="00B954C1">
      <w:pPr>
        <w:pStyle w:val="Akapitzlist"/>
        <w:numPr>
          <w:ilvl w:val="0"/>
          <w:numId w:val="78"/>
        </w:numPr>
        <w:autoSpaceDE w:val="0"/>
        <w:spacing w:after="0" w:line="360" w:lineRule="auto"/>
        <w:ind w:left="1080"/>
        <w:jc w:val="both"/>
        <w:rPr>
          <w:rFonts w:ascii="Tw Cen MT" w:hAnsi="Tw Cen MT"/>
        </w:rPr>
      </w:pPr>
      <w:r>
        <w:rPr>
          <w:rFonts w:ascii="Tw Cen MT" w:hAnsi="Tw Cen MT"/>
        </w:rPr>
        <w:t>przeglądania tytułów wykonawczych wystawionych na płacone raty,</w:t>
      </w:r>
    </w:p>
    <w:p w:rsidR="00B954C1" w:rsidRDefault="00B954C1" w:rsidP="00B954C1">
      <w:pPr>
        <w:pStyle w:val="Akapitzlist"/>
        <w:numPr>
          <w:ilvl w:val="0"/>
          <w:numId w:val="78"/>
        </w:numPr>
        <w:autoSpaceDE w:val="0"/>
        <w:spacing w:after="0" w:line="360" w:lineRule="auto"/>
        <w:ind w:left="1080"/>
        <w:jc w:val="both"/>
        <w:rPr>
          <w:rFonts w:ascii="Tw Cen MT" w:hAnsi="Tw Cen MT"/>
        </w:rPr>
      </w:pPr>
      <w:r>
        <w:rPr>
          <w:rFonts w:ascii="Tw Cen MT" w:hAnsi="Tw Cen MT"/>
        </w:rPr>
        <w:t>przeglądania upomnień wystawionych na płacone raty,</w:t>
      </w:r>
    </w:p>
    <w:p w:rsidR="00B954C1" w:rsidRDefault="00B954C1" w:rsidP="00B954C1">
      <w:pPr>
        <w:pStyle w:val="Akapitzlist"/>
        <w:numPr>
          <w:ilvl w:val="0"/>
          <w:numId w:val="78"/>
        </w:numPr>
        <w:autoSpaceDE w:val="0"/>
        <w:spacing w:after="0" w:line="360" w:lineRule="auto"/>
        <w:ind w:left="1080"/>
        <w:jc w:val="both"/>
        <w:rPr>
          <w:rFonts w:ascii="Tw Cen MT" w:hAnsi="Tw Cen MT"/>
        </w:rPr>
      </w:pPr>
      <w:r>
        <w:rPr>
          <w:rFonts w:ascii="Tw Cen MT" w:hAnsi="Tw Cen MT"/>
        </w:rPr>
        <w:t>przypisania kosztów upomnienia z poziomu formularza symulacji zapłat odsetek od zaległości,</w:t>
      </w:r>
    </w:p>
    <w:p w:rsidR="00B954C1" w:rsidRDefault="00B954C1" w:rsidP="00B954C1">
      <w:pPr>
        <w:pStyle w:val="Akapitzlist"/>
        <w:numPr>
          <w:ilvl w:val="0"/>
          <w:numId w:val="78"/>
        </w:numPr>
        <w:autoSpaceDE w:val="0"/>
        <w:spacing w:after="0" w:line="360" w:lineRule="auto"/>
        <w:ind w:left="1080"/>
        <w:jc w:val="both"/>
        <w:rPr>
          <w:rFonts w:ascii="Tw Cen MT" w:hAnsi="Tw Cen MT"/>
        </w:rPr>
      </w:pPr>
      <w:r>
        <w:rPr>
          <w:rFonts w:ascii="Tw Cen MT" w:hAnsi="Tw Cen MT"/>
        </w:rPr>
        <w:t>wyświetlenia oznaczenie należności dowolnym znacznikiem określającym cechy szczególne należności.</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powinien umożliwić rejestrowanie różnych dokumentów kasowych dołączanych do różnych raportów kasowych za pomocą jednego formularza.</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 xml:space="preserve">Moduł powinien zliczać kwoty operacji kasowych rejestrowanych przez jednego użytkownika systemu (kasjera) w ramach obsługi jednego kontrahenta, niezależnie od tego, do którego raportu kasowego operacja była przypisana. Na </w:t>
      </w:r>
      <w:r>
        <w:rPr>
          <w:rFonts w:ascii="Tw Cen MT" w:hAnsi="Tw Cen MT"/>
        </w:rPr>
        <w:lastRenderedPageBreak/>
        <w:t>tej podstawie system powinien wyliczać kwotę reszty po podaniu kwoty jaką przekazał wpłacający.</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powinien informować o aktualnym stanie gotówki (lub sumie operacji bezgotówkowych) po wskazaniu, że dana operacja będzie przypisana do danego raportu kasowego w ramach danej kasy.</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powinien umożliwiać automatyczne tworzenie faktur na podstawie zarejestrowanego dokumentu KP dla jednorodnych operacji objętym obowiązkiem podatkowych VAT.</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powinien zapewniać możliwość modyfikacji otwartego raportu kasowego w zakresie daty początkowej oraz końcowej raportu.</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powinien zapewniać możliwość wyliczania wysokości przychodu i rozchodu przed zamknięciem raportu kasowego.</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powinien zapewniać możliwość automatycznego wyliczania stanu końcowego kasy.</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powinien zapewniać możliwość zamknięcie raportu kasowego, które blokuje możliwość wprowadzania zmian.</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powinien pozwalać na wydruk raportu kasowego.</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ma posiadać funkcjonalności umożliwiające tworzenie i zapisywanie nieukończonych dokumentów zapłat ze szczególnym uwzględnieniem:</w:t>
      </w:r>
    </w:p>
    <w:p w:rsidR="00B954C1" w:rsidRDefault="00B954C1" w:rsidP="00B954C1">
      <w:pPr>
        <w:pStyle w:val="Akapitzlist"/>
        <w:numPr>
          <w:ilvl w:val="0"/>
          <w:numId w:val="79"/>
        </w:numPr>
        <w:autoSpaceDE w:val="0"/>
        <w:spacing w:after="0" w:line="360" w:lineRule="auto"/>
        <w:ind w:left="1080"/>
        <w:jc w:val="both"/>
        <w:rPr>
          <w:rFonts w:ascii="Tw Cen MT" w:hAnsi="Tw Cen MT"/>
        </w:rPr>
      </w:pPr>
      <w:r>
        <w:rPr>
          <w:rFonts w:ascii="Tw Cen MT" w:hAnsi="Tw Cen MT"/>
        </w:rPr>
        <w:t>umieszczenia dokumentu w „poczekalni”,</w:t>
      </w:r>
    </w:p>
    <w:p w:rsidR="00B954C1" w:rsidRDefault="00B954C1" w:rsidP="00B954C1">
      <w:pPr>
        <w:pStyle w:val="Akapitzlist"/>
        <w:numPr>
          <w:ilvl w:val="0"/>
          <w:numId w:val="79"/>
        </w:numPr>
        <w:autoSpaceDE w:val="0"/>
        <w:spacing w:after="0" w:line="360" w:lineRule="auto"/>
        <w:ind w:left="1080"/>
        <w:jc w:val="both"/>
        <w:rPr>
          <w:rFonts w:ascii="Tw Cen MT" w:hAnsi="Tw Cen MT"/>
        </w:rPr>
      </w:pPr>
      <w:r>
        <w:rPr>
          <w:rFonts w:ascii="Tw Cen MT" w:hAnsi="Tw Cen MT"/>
        </w:rPr>
        <w:t>przeglądania dokumentów umieszczonych w „poczekalni”,</w:t>
      </w:r>
    </w:p>
    <w:p w:rsidR="00B954C1" w:rsidRDefault="00B954C1" w:rsidP="00B954C1">
      <w:pPr>
        <w:pStyle w:val="Akapitzlist"/>
        <w:numPr>
          <w:ilvl w:val="0"/>
          <w:numId w:val="79"/>
        </w:numPr>
        <w:autoSpaceDE w:val="0"/>
        <w:spacing w:after="0" w:line="360" w:lineRule="auto"/>
        <w:ind w:left="1080"/>
        <w:jc w:val="both"/>
        <w:rPr>
          <w:rFonts w:ascii="Tw Cen MT" w:hAnsi="Tw Cen MT"/>
        </w:rPr>
      </w:pPr>
      <w:r>
        <w:rPr>
          <w:rFonts w:ascii="Tw Cen MT" w:hAnsi="Tw Cen MT"/>
        </w:rPr>
        <w:t>pobierania dokumentów z „poczekalni”,</w:t>
      </w:r>
    </w:p>
    <w:p w:rsidR="00B954C1" w:rsidRDefault="00B954C1" w:rsidP="00B954C1">
      <w:pPr>
        <w:pStyle w:val="Akapitzlist"/>
        <w:numPr>
          <w:ilvl w:val="0"/>
          <w:numId w:val="79"/>
        </w:numPr>
        <w:autoSpaceDE w:val="0"/>
        <w:spacing w:after="0" w:line="360" w:lineRule="auto"/>
        <w:ind w:left="1080"/>
        <w:jc w:val="both"/>
        <w:rPr>
          <w:rFonts w:ascii="Tw Cen MT" w:hAnsi="Tw Cen MT"/>
        </w:rPr>
      </w:pPr>
      <w:r>
        <w:rPr>
          <w:rFonts w:ascii="Tw Cen MT" w:hAnsi="Tw Cen MT"/>
        </w:rPr>
        <w:t>modyfikowania i zakańczania dokumentów pobranych z „poczekalni”.</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ma pozwolić na wyświetlenie monitu informującego o stanie zaległości lub nadpłat kontrahenta podczas rejestrowana wpłaty. Komunikat ma być wyświetlany po wskazaniu informacji na temat osoby dokonującej wpłaty.</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lastRenderedPageBreak/>
        <w:t>Moduł powinien umożliwiać bezpośrednie przejście z formularza służącego do wprowadzania zapłat do konta kontrahenta pozwalającego przeanalizować stan rozrachunków kontrahenta, dla którego rejestrowana jest zapłata.</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powinien umożliwiać podgląd osób solidarnie zobowiązanych, współwłaścicieli związanych z dokumentem.</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Moduł powinien umożliwiać zdefiniowanie wielu wzorców dokumentów stanowiących szablon dokumentu wpłaty wykorzystywany każdorazowo podczas rejestrowania powtarzalnych rodzajów zapłat. Na podstawie wzorca dokumentu moduł powinien automatycznie uzupełnić m.in.: rodzaj należności, kwotę, informacje dotyczące kontrahenta z uwzględnieniem jego nazwy, adresu, konta.</w:t>
      </w:r>
    </w:p>
    <w:p w:rsidR="00B954C1" w:rsidRDefault="00B954C1" w:rsidP="00B954C1">
      <w:pPr>
        <w:pStyle w:val="Akapitzlist"/>
        <w:numPr>
          <w:ilvl w:val="0"/>
          <w:numId w:val="71"/>
        </w:numPr>
        <w:autoSpaceDE w:val="0"/>
        <w:spacing w:after="0" w:line="360" w:lineRule="auto"/>
        <w:ind w:left="360"/>
        <w:jc w:val="both"/>
        <w:rPr>
          <w:rFonts w:ascii="Tw Cen MT" w:hAnsi="Tw Cen MT"/>
        </w:rPr>
      </w:pPr>
      <w:r>
        <w:rPr>
          <w:rFonts w:ascii="Tw Cen MT" w:hAnsi="Tw Cen MT"/>
        </w:rPr>
        <w:t xml:space="preserve">Moduł powinien pozwolić na automatyczną dekretację raportów kasowych na podstawie zdefiniowanego wzorca dekretacji dla operacji rejestrowanych </w:t>
      </w:r>
      <w:r>
        <w:rPr>
          <w:rFonts w:ascii="Tw Cen MT" w:hAnsi="Tw Cen MT"/>
        </w:rPr>
        <w:br/>
        <w:t>w ramach danej kasy.</w:t>
      </w:r>
    </w:p>
    <w:p w:rsidR="00B954C1" w:rsidRDefault="00B954C1" w:rsidP="00B954C1">
      <w:pPr>
        <w:spacing w:line="360" w:lineRule="auto"/>
        <w:jc w:val="both"/>
        <w:rPr>
          <w:rFonts w:ascii="Tw Cen MT" w:hAnsi="Tw Cen MT"/>
          <w:b/>
        </w:rPr>
      </w:pPr>
    </w:p>
    <w:p w:rsidR="00B954C1" w:rsidRDefault="00B954C1" w:rsidP="00B954C1">
      <w:pPr>
        <w:spacing w:line="360" w:lineRule="auto"/>
        <w:jc w:val="both"/>
        <w:rPr>
          <w:rFonts w:ascii="Tw Cen MT" w:hAnsi="Tw Cen MT"/>
          <w:b/>
        </w:rPr>
      </w:pPr>
      <w:r>
        <w:rPr>
          <w:rFonts w:ascii="Tw Cen MT" w:hAnsi="Tw Cen MT"/>
          <w:b/>
        </w:rPr>
        <w:t>W obszarze dotyczącym kadr i płac, kluczowe są:</w:t>
      </w:r>
    </w:p>
    <w:p w:rsidR="00B954C1" w:rsidRDefault="00B954C1" w:rsidP="00B954C1">
      <w:pPr>
        <w:pStyle w:val="Default"/>
        <w:numPr>
          <w:ilvl w:val="0"/>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Moduł musi umożliwiać definiowanie struktury jednostki z uwzględnieniem podziału kadrowego.</w:t>
      </w:r>
    </w:p>
    <w:p w:rsidR="00B954C1" w:rsidRDefault="00B954C1" w:rsidP="00B954C1">
      <w:pPr>
        <w:pStyle w:val="Default"/>
        <w:numPr>
          <w:ilvl w:val="0"/>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umożliwiać ewidencjonowanie danych osobowych pracownika. </w:t>
      </w:r>
    </w:p>
    <w:p w:rsidR="00B954C1" w:rsidRDefault="00B954C1" w:rsidP="00B954C1">
      <w:pPr>
        <w:pStyle w:val="Default"/>
        <w:numPr>
          <w:ilvl w:val="0"/>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umożliwiać ewidencjonowanie umów o pracę, aneksów, angaży. </w:t>
      </w:r>
    </w:p>
    <w:p w:rsidR="00B954C1" w:rsidRDefault="00B954C1" w:rsidP="00B954C1">
      <w:pPr>
        <w:pStyle w:val="Default"/>
        <w:numPr>
          <w:ilvl w:val="0"/>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umożliwiać gromadzenie szczegółowego przebiegu pracy pracownika z uwzględnieniem poprzedniego zatrudnienia i ukończonych szkół w celu automatycznego naliczania dodatku stażowego, uprawnień urlopowych i nagród jubileuszowych. </w:t>
      </w:r>
    </w:p>
    <w:p w:rsidR="00B954C1" w:rsidRDefault="00B954C1" w:rsidP="00B954C1">
      <w:pPr>
        <w:pStyle w:val="Default"/>
        <w:numPr>
          <w:ilvl w:val="0"/>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umożliwiać prowadzenie ewidencji wszystkich rodzajów nieobecności w pracy. </w:t>
      </w:r>
    </w:p>
    <w:p w:rsidR="00B954C1" w:rsidRDefault="00B954C1" w:rsidP="00B954C1">
      <w:pPr>
        <w:pStyle w:val="Default"/>
        <w:numPr>
          <w:ilvl w:val="0"/>
          <w:numId w:val="80"/>
        </w:numPr>
        <w:spacing w:line="360" w:lineRule="auto"/>
        <w:jc w:val="both"/>
        <w:rPr>
          <w:rFonts w:ascii="Tw Cen MT" w:hAnsi="Tw Cen MT" w:cs="Times New Roman"/>
          <w:sz w:val="22"/>
          <w:szCs w:val="22"/>
          <w:lang w:val="pl-PL"/>
        </w:rPr>
      </w:pPr>
      <w:r>
        <w:rPr>
          <w:rFonts w:ascii="Tw Cen MT" w:hAnsi="Tw Cen MT" w:cs="Times New Roman"/>
          <w:sz w:val="22"/>
          <w:szCs w:val="22"/>
          <w:lang w:val="pl-PL"/>
        </w:rPr>
        <w:lastRenderedPageBreak/>
        <w:t xml:space="preserve">Moduł musi umożliwiać rejestrację badań lekarskich, dodatkowych badań lekarskich, szkoleń, ryczałtów samochodowych i kar. </w:t>
      </w:r>
    </w:p>
    <w:p w:rsidR="00B954C1" w:rsidRDefault="00B954C1" w:rsidP="00B954C1">
      <w:pPr>
        <w:pStyle w:val="Default"/>
        <w:numPr>
          <w:ilvl w:val="0"/>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umożliwiać generowanie danych o ubezpieczeniach w ZUS. </w:t>
      </w:r>
    </w:p>
    <w:p w:rsidR="00B954C1" w:rsidRPr="00353B44" w:rsidRDefault="00B954C1" w:rsidP="00B954C1">
      <w:pPr>
        <w:pStyle w:val="Default"/>
        <w:numPr>
          <w:ilvl w:val="0"/>
          <w:numId w:val="80"/>
        </w:numPr>
        <w:spacing w:after="66" w:line="360" w:lineRule="auto"/>
        <w:jc w:val="both"/>
        <w:rPr>
          <w:lang w:val="pl-PL"/>
        </w:rPr>
      </w:pPr>
      <w:r>
        <w:rPr>
          <w:rFonts w:ascii="Tw Cen MT" w:hAnsi="Tw Cen MT" w:cs="Times New Roman"/>
          <w:sz w:val="22"/>
          <w:szCs w:val="22"/>
          <w:lang w:val="pl-PL"/>
        </w:rPr>
        <w:t>Moduł musi umożliwiać wydruk umowy o pracę, zaświadczenia o zatrudnie</w:t>
      </w:r>
      <w:r>
        <w:rPr>
          <w:rFonts w:ascii="Tw Cen MT" w:hAnsi="Tw Cen MT" w:cs="Times New Roman"/>
          <w:color w:val="auto"/>
          <w:sz w:val="22"/>
          <w:szCs w:val="22"/>
          <w:lang w:val="pl-PL"/>
        </w:rPr>
        <w:t xml:space="preserve">niu, wydruk karty stażu pracy, wydruk pisma o nagrodzie jubileuszowej, wydruk informacji o warunkach zatrudnienia, świadectwa pracy i innych dokumentów. </w:t>
      </w:r>
    </w:p>
    <w:p w:rsidR="00B954C1" w:rsidRDefault="00B954C1" w:rsidP="00B954C1">
      <w:pPr>
        <w:pStyle w:val="Default"/>
        <w:numPr>
          <w:ilvl w:val="0"/>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Moduł musi umożliwiać wydruk zestawień i sprawozdań tj.: plan nagród jubileuszowych, zestawienia nieobecności pracowników, zestawienia nagród, kar, emerytów i rencistów, zestawienia funduszu socjalnego, zestawienia pracowników- aktualne umowy i nieaktualne, zestawienia dodatków stażowych, zestawienia dodatkowego wynagrodzenia rocznego, sprawozdań: Z-05 badanie popytu na pracę, informacja INF-1, informacja RMUA, sprawozdania GUS Z-03, Z-06.</w:t>
      </w:r>
    </w:p>
    <w:p w:rsidR="00B954C1" w:rsidRDefault="00B954C1" w:rsidP="00B954C1">
      <w:pPr>
        <w:pStyle w:val="Default"/>
        <w:numPr>
          <w:ilvl w:val="0"/>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umożliwiać dowolne wyszukanie i zestawienie danych zgromadzonych w zapisach bazy danych w formie wydruku. </w:t>
      </w:r>
    </w:p>
    <w:p w:rsidR="00B954C1" w:rsidRDefault="00B954C1" w:rsidP="00B954C1">
      <w:pPr>
        <w:pStyle w:val="Default"/>
        <w:numPr>
          <w:ilvl w:val="0"/>
          <w:numId w:val="80"/>
        </w:numPr>
        <w:spacing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umożliwiać wprowadzanie i przechowywanie danych osobowych pracownika, które pozwolą jednoznacznie określić osobę oraz przyśpieszyć wprowadzanie danych zapobiegając ich dublowaniu. Do danych osobowych muszą zaliczać się: </w:t>
      </w:r>
    </w:p>
    <w:p w:rsidR="00B954C1" w:rsidRDefault="00B954C1" w:rsidP="00B954C1">
      <w:pPr>
        <w:pStyle w:val="Default"/>
        <w:numPr>
          <w:ilvl w:val="1"/>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podstawowe informacje (nazwisko, imię, stan cywilny, obywatelstwo, miejsce i datę urodzenia, NIP, pesel, nr dowodu osobistego, urząd skarbowy);</w:t>
      </w:r>
    </w:p>
    <w:p w:rsidR="00B954C1" w:rsidRDefault="00B954C1" w:rsidP="00B954C1">
      <w:pPr>
        <w:pStyle w:val="Default"/>
        <w:numPr>
          <w:ilvl w:val="1"/>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adresy pobytu stałego, zameldowania i do korespondencji;</w:t>
      </w:r>
    </w:p>
    <w:p w:rsidR="00B954C1" w:rsidRDefault="00B954C1" w:rsidP="00B954C1">
      <w:pPr>
        <w:pStyle w:val="Default"/>
        <w:numPr>
          <w:ilvl w:val="1"/>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informacje o członkach rodziny, kontach bankowych, odbytych szkoleniach, kwalifikacjach, szkoleniach, odznaczeniach, przynależności do organizacji i znajomości języków;</w:t>
      </w:r>
    </w:p>
    <w:p w:rsidR="00B954C1" w:rsidRDefault="00B954C1" w:rsidP="00B954C1">
      <w:pPr>
        <w:pStyle w:val="Default"/>
        <w:numPr>
          <w:ilvl w:val="1"/>
          <w:numId w:val="80"/>
        </w:numPr>
        <w:spacing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historia poprzedniego zatrudnienia. </w:t>
      </w:r>
    </w:p>
    <w:p w:rsidR="00B954C1" w:rsidRDefault="00B954C1" w:rsidP="00B954C1">
      <w:pPr>
        <w:pStyle w:val="Default"/>
        <w:numPr>
          <w:ilvl w:val="0"/>
          <w:numId w:val="80"/>
        </w:numPr>
        <w:spacing w:after="68" w:line="360" w:lineRule="auto"/>
        <w:jc w:val="both"/>
        <w:rPr>
          <w:rFonts w:ascii="Tw Cen MT" w:hAnsi="Tw Cen MT" w:cs="Times New Roman"/>
          <w:sz w:val="22"/>
          <w:szCs w:val="22"/>
          <w:lang w:val="pl-PL"/>
        </w:rPr>
      </w:pPr>
      <w:r>
        <w:rPr>
          <w:rFonts w:ascii="Tw Cen MT" w:hAnsi="Tw Cen MT" w:cs="Times New Roman"/>
          <w:sz w:val="22"/>
          <w:szCs w:val="22"/>
          <w:lang w:val="pl-PL"/>
        </w:rPr>
        <w:lastRenderedPageBreak/>
        <w:t xml:space="preserve">Moduł musi pozwalać na definiowanie informacji o NIP, regonie, kontach bankowych, ustawiania kalendarza. </w:t>
      </w:r>
    </w:p>
    <w:p w:rsidR="00B954C1" w:rsidRDefault="00B954C1" w:rsidP="00B954C1">
      <w:pPr>
        <w:pStyle w:val="Default"/>
        <w:numPr>
          <w:ilvl w:val="0"/>
          <w:numId w:val="80"/>
        </w:numPr>
        <w:spacing w:after="68"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zawierać wszystkie informacje dotyczące kolejnych umów o pracę i aneksów do umowy oraz informację o składnikach wynagrodzenia z uwzględnieniem czasookresów, za który dany składnik przynależy. </w:t>
      </w:r>
    </w:p>
    <w:p w:rsidR="00B954C1" w:rsidRDefault="00B954C1" w:rsidP="00B954C1">
      <w:pPr>
        <w:pStyle w:val="Default"/>
        <w:numPr>
          <w:ilvl w:val="0"/>
          <w:numId w:val="80"/>
        </w:numPr>
        <w:spacing w:after="68"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pozwalać na zdefiniowanie kalendarza dla danego pracownika. Tworzenie nowego miesiąca dla kalendarza musi odbywać się na podstawie zdefiniowanych w słowniku. Na podstawie kalendarzy oraz słownika kodów nieobecności musi być tworzony szczegółowy wykaz czasu pracy dla pracownika. Kalendarze muszą mieć postać graficzną,. </w:t>
      </w:r>
    </w:p>
    <w:p w:rsidR="00B954C1" w:rsidRDefault="00B954C1" w:rsidP="00B954C1">
      <w:pPr>
        <w:pStyle w:val="Default"/>
        <w:numPr>
          <w:ilvl w:val="0"/>
          <w:numId w:val="80"/>
        </w:numPr>
        <w:spacing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umożliwiać ewidencjonowanie bieżącego i zaległego urlopu wypoczynkowy oraz ilość urlopu wypoczynkowego na żądanie. </w:t>
      </w:r>
    </w:p>
    <w:p w:rsidR="00B954C1" w:rsidRDefault="00B954C1" w:rsidP="00B954C1">
      <w:pPr>
        <w:pStyle w:val="Default"/>
        <w:numPr>
          <w:ilvl w:val="0"/>
          <w:numId w:val="80"/>
        </w:numPr>
        <w:spacing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umożliwiać generowanie dokumentów ZUS w formacie kompatybilnym z programem PŁATNIK. Dostępne muszą być następujące formularze: </w:t>
      </w:r>
    </w:p>
    <w:p w:rsidR="00B954C1" w:rsidRDefault="00B954C1" w:rsidP="00B954C1">
      <w:pPr>
        <w:pStyle w:val="Default"/>
        <w:numPr>
          <w:ilvl w:val="1"/>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ZUA - zgłoszenie do ubezpieczeń / zgłoszenie zmiany danych osoby ubezpieczonej;</w:t>
      </w:r>
    </w:p>
    <w:p w:rsidR="00B954C1" w:rsidRDefault="00B954C1" w:rsidP="00B954C1">
      <w:pPr>
        <w:pStyle w:val="Default"/>
        <w:numPr>
          <w:ilvl w:val="1"/>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ZUS ZZA - zgłoszenie do ubezpieczenia zdrowotnego / zgłoszenie zmiany danych;</w:t>
      </w:r>
    </w:p>
    <w:p w:rsidR="00B954C1" w:rsidRDefault="00B954C1" w:rsidP="00B954C1">
      <w:pPr>
        <w:pStyle w:val="Default"/>
        <w:numPr>
          <w:ilvl w:val="1"/>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ZUS ZIUA - zgłoszenie zmiany danych identyfikacyjnych osoby ubezpieczonej;</w:t>
      </w:r>
    </w:p>
    <w:p w:rsidR="00B954C1" w:rsidRDefault="00B954C1" w:rsidP="00B954C1">
      <w:pPr>
        <w:pStyle w:val="Default"/>
        <w:numPr>
          <w:ilvl w:val="1"/>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ZUS ZCNA - zgłoszenie danych o członkach rodziny, których adres zamieszkania nie jest zgodny z adresem zamieszkania ubezpieczonego, dla celów ubezpieczenia zdrowotnego;</w:t>
      </w:r>
    </w:p>
    <w:p w:rsidR="00B954C1" w:rsidRDefault="00B954C1" w:rsidP="00B954C1">
      <w:pPr>
        <w:pStyle w:val="Default"/>
        <w:numPr>
          <w:ilvl w:val="1"/>
          <w:numId w:val="80"/>
        </w:numPr>
        <w:spacing w:line="360" w:lineRule="auto"/>
        <w:jc w:val="both"/>
        <w:rPr>
          <w:rFonts w:ascii="Tw Cen MT" w:hAnsi="Tw Cen MT" w:cs="Times New Roman"/>
          <w:sz w:val="22"/>
          <w:szCs w:val="22"/>
          <w:lang w:val="pl-PL"/>
        </w:rPr>
      </w:pPr>
      <w:r>
        <w:rPr>
          <w:rFonts w:ascii="Tw Cen MT" w:hAnsi="Tw Cen MT" w:cs="Times New Roman"/>
          <w:sz w:val="22"/>
          <w:szCs w:val="22"/>
          <w:lang w:val="pl-PL"/>
        </w:rPr>
        <w:t>ZUS ZWUA - wyrejestrowanie z ubezpieczeń;</w:t>
      </w:r>
    </w:p>
    <w:p w:rsidR="00B954C1" w:rsidRDefault="00B954C1" w:rsidP="00B954C1">
      <w:pPr>
        <w:pStyle w:val="Default"/>
        <w:numPr>
          <w:ilvl w:val="1"/>
          <w:numId w:val="80"/>
        </w:numPr>
        <w:spacing w:line="360" w:lineRule="auto"/>
        <w:jc w:val="both"/>
        <w:rPr>
          <w:rFonts w:ascii="Tw Cen MT" w:hAnsi="Tw Cen MT" w:cs="Times New Roman"/>
          <w:sz w:val="22"/>
          <w:szCs w:val="22"/>
          <w:lang w:val="pl-PL"/>
        </w:rPr>
      </w:pPr>
      <w:r>
        <w:rPr>
          <w:rFonts w:ascii="Tw Cen MT" w:hAnsi="Tw Cen MT" w:cs="Times New Roman"/>
          <w:sz w:val="22"/>
          <w:szCs w:val="22"/>
          <w:lang w:val="pl-PL"/>
        </w:rPr>
        <w:t>ZUS RCA – imienny raport o należnych składkach i wypłaconych świadczeniach;</w:t>
      </w:r>
    </w:p>
    <w:p w:rsidR="00B954C1" w:rsidRDefault="00B954C1" w:rsidP="00B954C1">
      <w:pPr>
        <w:pStyle w:val="Default"/>
        <w:numPr>
          <w:ilvl w:val="1"/>
          <w:numId w:val="80"/>
        </w:numPr>
        <w:spacing w:line="360" w:lineRule="auto"/>
        <w:jc w:val="both"/>
        <w:rPr>
          <w:rFonts w:ascii="Tw Cen MT" w:hAnsi="Tw Cen MT" w:cs="Times New Roman"/>
          <w:sz w:val="22"/>
          <w:szCs w:val="22"/>
          <w:lang w:val="pl-PL"/>
        </w:rPr>
      </w:pPr>
      <w:r>
        <w:rPr>
          <w:rFonts w:ascii="Tw Cen MT" w:hAnsi="Tw Cen MT" w:cs="Times New Roman"/>
          <w:sz w:val="22"/>
          <w:szCs w:val="22"/>
          <w:lang w:val="pl-PL"/>
        </w:rPr>
        <w:lastRenderedPageBreak/>
        <w:t>ZUS RZA - imienny raport miesięczny o należnych składkach na ubezpieczenie zdrowotne;</w:t>
      </w:r>
    </w:p>
    <w:p w:rsidR="00B954C1" w:rsidRDefault="00B954C1" w:rsidP="00B954C1">
      <w:pPr>
        <w:pStyle w:val="Default"/>
        <w:numPr>
          <w:ilvl w:val="1"/>
          <w:numId w:val="80"/>
        </w:numPr>
        <w:spacing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ZUS RSA - imienny raport miesięczny o wypłaconych świadczeniach </w:t>
      </w:r>
      <w:r>
        <w:rPr>
          <w:rFonts w:ascii="Tw Cen MT" w:hAnsi="Tw Cen MT" w:cs="Times New Roman"/>
          <w:sz w:val="22"/>
          <w:szCs w:val="22"/>
          <w:lang w:val="pl-PL"/>
        </w:rPr>
        <w:br/>
        <w:t>i przerwach w opłacaniu składek;</w:t>
      </w:r>
    </w:p>
    <w:p w:rsidR="00B954C1" w:rsidRDefault="00B954C1" w:rsidP="00B954C1">
      <w:pPr>
        <w:pStyle w:val="Default"/>
        <w:numPr>
          <w:ilvl w:val="1"/>
          <w:numId w:val="80"/>
        </w:numPr>
        <w:spacing w:line="360" w:lineRule="auto"/>
        <w:jc w:val="both"/>
        <w:rPr>
          <w:rFonts w:ascii="Tw Cen MT" w:hAnsi="Tw Cen MT" w:cs="Times New Roman"/>
          <w:sz w:val="22"/>
          <w:szCs w:val="22"/>
          <w:lang w:val="pl-PL"/>
        </w:rPr>
      </w:pPr>
      <w:r>
        <w:rPr>
          <w:rFonts w:ascii="Tw Cen MT" w:hAnsi="Tw Cen MT" w:cs="Times New Roman"/>
          <w:sz w:val="22"/>
          <w:szCs w:val="22"/>
          <w:lang w:val="pl-PL"/>
        </w:rPr>
        <w:t>ZUS DRA – deklaracja rozliczeniowa.</w:t>
      </w:r>
    </w:p>
    <w:p w:rsidR="00B954C1" w:rsidRDefault="00B954C1" w:rsidP="00B954C1">
      <w:pPr>
        <w:pStyle w:val="Default"/>
        <w:numPr>
          <w:ilvl w:val="0"/>
          <w:numId w:val="80"/>
        </w:numPr>
        <w:spacing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umożliwiać automatyczne przenoszenie na powyższe formularze danych płatnika składek i osoby ubezpieczanej, tak aby maksymalnie uprościć wprowadzanie danych. </w:t>
      </w:r>
    </w:p>
    <w:p w:rsidR="00B954C1" w:rsidRDefault="00B954C1" w:rsidP="00B954C1">
      <w:pPr>
        <w:pStyle w:val="Default"/>
        <w:numPr>
          <w:ilvl w:val="0"/>
          <w:numId w:val="80"/>
        </w:numPr>
        <w:spacing w:after="68"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posiadać gotowe składniki płacowe podzielone na grupy tematyczne: składniki wynagrodzenia, składniki inne, socjalne, potrącenia i inne. </w:t>
      </w:r>
    </w:p>
    <w:p w:rsidR="00B954C1" w:rsidRDefault="00B954C1" w:rsidP="00B954C1">
      <w:pPr>
        <w:pStyle w:val="Default"/>
        <w:numPr>
          <w:ilvl w:val="0"/>
          <w:numId w:val="80"/>
        </w:numPr>
        <w:spacing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posiadać standardowe słowniki list płacowych. </w:t>
      </w:r>
    </w:p>
    <w:p w:rsidR="00B954C1" w:rsidRDefault="00B954C1" w:rsidP="00B954C1">
      <w:pPr>
        <w:pStyle w:val="Default"/>
        <w:numPr>
          <w:ilvl w:val="0"/>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posiadać możliwość obsługi dowolnego Modułu wynagrodzeń oraz możliwość jego modyfikacji indywidualnie przez przeszkolonego administratora Modułu lub użytkownika Modułu. </w:t>
      </w:r>
    </w:p>
    <w:p w:rsidR="00B954C1" w:rsidRDefault="00B954C1" w:rsidP="00B954C1">
      <w:pPr>
        <w:pStyle w:val="Default"/>
        <w:numPr>
          <w:ilvl w:val="0"/>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posiadać możliwość tworzenia wielu rodzajów list płac w dowolnych okresach rozliczeniowych. </w:t>
      </w:r>
    </w:p>
    <w:p w:rsidR="00B954C1" w:rsidRDefault="00B954C1" w:rsidP="00B954C1">
      <w:pPr>
        <w:pStyle w:val="Default"/>
        <w:numPr>
          <w:ilvl w:val="0"/>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posiadać możliwość wyszukiwania pracowników według wielu kryteriów. </w:t>
      </w:r>
    </w:p>
    <w:p w:rsidR="00B954C1" w:rsidRDefault="00B954C1" w:rsidP="00B954C1">
      <w:pPr>
        <w:pStyle w:val="Default"/>
        <w:numPr>
          <w:ilvl w:val="0"/>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posiadać możliwość uwzględniania różnych sposobów wynagradzania takich jak: umowa o pracę, umowa o dzieło, umowa zlecenia, funkcje publiczne, wypłaty komisji, ryczałtów, diet. </w:t>
      </w:r>
    </w:p>
    <w:p w:rsidR="00B954C1" w:rsidRPr="00353B44" w:rsidRDefault="00B954C1" w:rsidP="00B954C1">
      <w:pPr>
        <w:pStyle w:val="Default"/>
        <w:numPr>
          <w:ilvl w:val="0"/>
          <w:numId w:val="80"/>
        </w:numPr>
        <w:spacing w:after="66" w:line="360" w:lineRule="auto"/>
        <w:jc w:val="both"/>
        <w:rPr>
          <w:lang w:val="pl-PL"/>
        </w:rPr>
      </w:pPr>
      <w:r>
        <w:rPr>
          <w:rFonts w:ascii="Tw Cen MT" w:hAnsi="Tw Cen MT" w:cs="Times New Roman"/>
          <w:sz w:val="22"/>
          <w:szCs w:val="22"/>
          <w:lang w:val="pl-PL"/>
        </w:rPr>
        <w:t>Moduł musi posiadać możliwość tworzenia wielu rodzajów list płac takich jak: lista podstawowa, listy dodatkowe, lista wyrównująca, lista korygująca, planowana trzynastka,</w:t>
      </w:r>
      <w:r>
        <w:rPr>
          <w:rFonts w:ascii="Tw Cen MT" w:hAnsi="Tw Cen MT" w:cs="Times New Roman"/>
          <w:color w:val="FF0000"/>
          <w:sz w:val="22"/>
          <w:szCs w:val="22"/>
          <w:lang w:val="pl-PL"/>
        </w:rPr>
        <w:t xml:space="preserve"> </w:t>
      </w:r>
      <w:r>
        <w:rPr>
          <w:rFonts w:ascii="Tw Cen MT" w:hAnsi="Tw Cen MT" w:cs="Times New Roman"/>
          <w:color w:val="auto"/>
          <w:sz w:val="22"/>
          <w:szCs w:val="22"/>
          <w:lang w:val="pl-PL"/>
        </w:rPr>
        <w:t xml:space="preserve">lista godzinowa (lista godzin ponadwymiarowych), lista dodatku wiejskiego, lista dodatkowego wynagrodzenia rocznego (możliwość eksportu danych z zestawienia dodatkowego wynagrodzenia rocznego do listy płac). </w:t>
      </w:r>
    </w:p>
    <w:p w:rsidR="00B954C1" w:rsidRDefault="00B954C1" w:rsidP="00B954C1">
      <w:pPr>
        <w:pStyle w:val="Default"/>
        <w:numPr>
          <w:ilvl w:val="0"/>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lastRenderedPageBreak/>
        <w:t>Moduł musi posiadać możliwość wprowadzania składników płacowych dla wybranych pracowników np. diety, nagrody, dodatki.</w:t>
      </w:r>
    </w:p>
    <w:p w:rsidR="00B954C1" w:rsidRDefault="00B954C1" w:rsidP="00B954C1">
      <w:pPr>
        <w:pStyle w:val="Default"/>
        <w:numPr>
          <w:ilvl w:val="0"/>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Moduł musi posiadać możliwość obsługi dodatkowych wypłat między innymi takich jak: wypłaty diet, ryczałtów, wynagrodzeń za posiedzenia komisji.</w:t>
      </w:r>
    </w:p>
    <w:p w:rsidR="00B954C1" w:rsidRDefault="00B954C1" w:rsidP="00B954C1">
      <w:pPr>
        <w:pStyle w:val="Default"/>
        <w:numPr>
          <w:ilvl w:val="0"/>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posiadać możliwość konfiguracji parametrów płacowych określających sposób wyliczania wynagrodzenia z uwzględnieniem regulaminu wynagradzania danej jednostki. </w:t>
      </w:r>
    </w:p>
    <w:p w:rsidR="00B954C1" w:rsidRDefault="00B954C1" w:rsidP="00B954C1">
      <w:pPr>
        <w:pStyle w:val="Default"/>
        <w:numPr>
          <w:ilvl w:val="0"/>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posiadać możliwość zdefiniowania podstaw do wyliczenia wynagrodzeń za czas nieobecności pracownika (chorobowe, macierzyńskie itp.). </w:t>
      </w:r>
    </w:p>
    <w:p w:rsidR="00B954C1" w:rsidRDefault="00B954C1" w:rsidP="00B954C1">
      <w:pPr>
        <w:pStyle w:val="Default"/>
        <w:numPr>
          <w:ilvl w:val="0"/>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posiadać możliwość zdefiniowania podstaw do wyliczenia godzin nadliczbowych oraz „trzynastki”. </w:t>
      </w:r>
    </w:p>
    <w:p w:rsidR="00B954C1" w:rsidRDefault="00B954C1" w:rsidP="00B954C1">
      <w:pPr>
        <w:pStyle w:val="Default"/>
        <w:numPr>
          <w:ilvl w:val="0"/>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posiadać zestaw parametrów potrzebnych do wyliczeń (parametry składek ZUS, progi podatkowe itp.) uzupełnianych w trakcie aktualizacji. </w:t>
      </w:r>
    </w:p>
    <w:p w:rsidR="00B954C1" w:rsidRDefault="00B954C1" w:rsidP="00B954C1">
      <w:pPr>
        <w:pStyle w:val="Default"/>
        <w:numPr>
          <w:ilvl w:val="0"/>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umożliwiać konfigurację pod względem praw dostępu użytkownikom Modułu. Administrator Modułu musi mieć możliwość określenia dokładnie i jednoznacznie zakresu danych oraz czynności, do których jest upoważniony dany użytkownik. </w:t>
      </w:r>
    </w:p>
    <w:p w:rsidR="00B954C1" w:rsidRDefault="00B954C1" w:rsidP="00B954C1">
      <w:pPr>
        <w:pStyle w:val="Default"/>
        <w:numPr>
          <w:ilvl w:val="0"/>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umożliwiać prowadzenie ewidencji danych osobowych pracowników oraz innych osób, dla których prowadzimy wypłaty (radni, umowy cywilnoprawne, inkasenci itp.) </w:t>
      </w:r>
    </w:p>
    <w:p w:rsidR="00B954C1" w:rsidRDefault="00B954C1" w:rsidP="00B954C1">
      <w:pPr>
        <w:pStyle w:val="Default"/>
        <w:numPr>
          <w:ilvl w:val="0"/>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umożliwiać prowadzenie ewidencji danych dotyczących przebiegu zatrudnienia oraz wynagrodzenia. W gromadzonych danych musi być odzwierciedlony angaż pracownika czyli między innymi podstawowe dane związane z zatrudnieniem, wymiarem czasu pracy, kodem tytułu ubezpieczenia, rodzajem kosztów, należną ulgą podatkową oraz stałe składniki płacowe wraz z potrąceniami dobrowolnymi. </w:t>
      </w:r>
    </w:p>
    <w:p w:rsidR="00B954C1" w:rsidRDefault="00B954C1" w:rsidP="00B954C1">
      <w:pPr>
        <w:pStyle w:val="Default"/>
        <w:numPr>
          <w:ilvl w:val="0"/>
          <w:numId w:val="80"/>
        </w:numPr>
        <w:spacing w:after="66" w:line="360" w:lineRule="auto"/>
        <w:jc w:val="both"/>
        <w:rPr>
          <w:rFonts w:ascii="Tw Cen MT" w:hAnsi="Tw Cen MT" w:cs="Times New Roman"/>
          <w:sz w:val="22"/>
          <w:szCs w:val="22"/>
          <w:lang w:val="pl-PL"/>
        </w:rPr>
      </w:pPr>
      <w:r>
        <w:rPr>
          <w:rFonts w:ascii="Tw Cen MT" w:hAnsi="Tw Cen MT" w:cs="Times New Roman"/>
          <w:sz w:val="22"/>
          <w:szCs w:val="22"/>
          <w:lang w:val="pl-PL"/>
        </w:rPr>
        <w:lastRenderedPageBreak/>
        <w:t xml:space="preserve">Moduł musi umożliwiać prowadzenie archiwum pracowników. </w:t>
      </w:r>
    </w:p>
    <w:p w:rsidR="00B954C1" w:rsidRDefault="00B954C1" w:rsidP="00B954C1">
      <w:pPr>
        <w:pStyle w:val="Default"/>
        <w:numPr>
          <w:ilvl w:val="0"/>
          <w:numId w:val="80"/>
        </w:numPr>
        <w:spacing w:line="360" w:lineRule="auto"/>
        <w:jc w:val="both"/>
        <w:rPr>
          <w:rFonts w:ascii="Tw Cen MT" w:hAnsi="Tw Cen MT" w:cs="Times New Roman"/>
          <w:sz w:val="22"/>
          <w:szCs w:val="22"/>
          <w:lang w:val="pl-PL"/>
        </w:rPr>
      </w:pPr>
      <w:r>
        <w:rPr>
          <w:rFonts w:ascii="Tw Cen MT" w:hAnsi="Tw Cen MT" w:cs="Times New Roman"/>
          <w:sz w:val="22"/>
          <w:szCs w:val="22"/>
          <w:lang w:val="pl-PL"/>
        </w:rPr>
        <w:t xml:space="preserve">Moduł musi umożliwiać automatyczne naliczanie płac. </w:t>
      </w:r>
    </w:p>
    <w:p w:rsidR="00B954C1" w:rsidRDefault="00B954C1" w:rsidP="00B954C1">
      <w:pPr>
        <w:pStyle w:val="Default"/>
        <w:numPr>
          <w:ilvl w:val="0"/>
          <w:numId w:val="80"/>
        </w:numPr>
        <w:spacing w:line="360" w:lineRule="auto"/>
        <w:jc w:val="both"/>
        <w:rPr>
          <w:rFonts w:ascii="Tw Cen MT" w:hAnsi="Tw Cen MT" w:cs="Times New Roman"/>
          <w:sz w:val="22"/>
          <w:szCs w:val="22"/>
          <w:lang w:val="pl-PL"/>
        </w:rPr>
      </w:pPr>
      <w:r>
        <w:rPr>
          <w:rFonts w:ascii="Tw Cen MT" w:hAnsi="Tw Cen MT" w:cs="Times New Roman"/>
          <w:sz w:val="22"/>
          <w:szCs w:val="22"/>
          <w:lang w:val="pl-PL"/>
        </w:rPr>
        <w:t>Moduł musi zawierać eksportu danych listy płac do części finansowej.</w:t>
      </w:r>
    </w:p>
    <w:p w:rsidR="00B954C1" w:rsidRDefault="00B954C1" w:rsidP="00B954C1">
      <w:pPr>
        <w:pStyle w:val="Default"/>
        <w:numPr>
          <w:ilvl w:val="0"/>
          <w:numId w:val="80"/>
        </w:numPr>
        <w:spacing w:line="360" w:lineRule="auto"/>
        <w:jc w:val="both"/>
        <w:rPr>
          <w:rFonts w:ascii="Tw Cen MT" w:hAnsi="Tw Cen MT" w:cs="Times New Roman"/>
          <w:color w:val="auto"/>
          <w:sz w:val="22"/>
          <w:szCs w:val="22"/>
          <w:lang w:val="pl-PL"/>
        </w:rPr>
      </w:pPr>
      <w:r>
        <w:rPr>
          <w:rFonts w:ascii="Tw Cen MT" w:hAnsi="Tw Cen MT" w:cs="Times New Roman"/>
          <w:color w:val="auto"/>
          <w:sz w:val="22"/>
          <w:szCs w:val="22"/>
          <w:lang w:val="pl-PL"/>
        </w:rPr>
        <w:t>Moduł musi umożliwiać eksport danych do programu płatności elektronicznych.</w:t>
      </w:r>
    </w:p>
    <w:p w:rsidR="00B954C1" w:rsidRDefault="00B954C1" w:rsidP="00B954C1">
      <w:pPr>
        <w:pStyle w:val="Default"/>
        <w:numPr>
          <w:ilvl w:val="0"/>
          <w:numId w:val="80"/>
        </w:numPr>
        <w:spacing w:line="360" w:lineRule="auto"/>
        <w:jc w:val="both"/>
        <w:rPr>
          <w:rFonts w:ascii="Tw Cen MT" w:hAnsi="Tw Cen MT" w:cs="Times New Roman"/>
          <w:color w:val="auto"/>
          <w:sz w:val="22"/>
          <w:szCs w:val="22"/>
          <w:lang w:val="pl-PL"/>
        </w:rPr>
      </w:pPr>
      <w:r>
        <w:rPr>
          <w:rFonts w:ascii="Tw Cen MT" w:hAnsi="Tw Cen MT" w:cs="Times New Roman"/>
          <w:color w:val="auto"/>
          <w:sz w:val="22"/>
          <w:szCs w:val="22"/>
          <w:lang w:val="pl-PL"/>
        </w:rPr>
        <w:t>Moduł musi umożliwiać tworzenie Deklaracji PIT: 11/R, 40/8C, 4/4R/8AR, 2,12,IFT.</w:t>
      </w:r>
    </w:p>
    <w:p w:rsidR="00B954C1" w:rsidRDefault="00B954C1" w:rsidP="00B954C1">
      <w:pPr>
        <w:pStyle w:val="Default"/>
        <w:numPr>
          <w:ilvl w:val="0"/>
          <w:numId w:val="80"/>
        </w:numPr>
        <w:spacing w:line="360" w:lineRule="auto"/>
        <w:jc w:val="both"/>
        <w:rPr>
          <w:rFonts w:ascii="Tw Cen MT" w:hAnsi="Tw Cen MT" w:cs="Times New Roman"/>
          <w:color w:val="auto"/>
          <w:sz w:val="22"/>
          <w:szCs w:val="22"/>
          <w:lang w:val="pl-PL"/>
        </w:rPr>
      </w:pPr>
      <w:r>
        <w:rPr>
          <w:rFonts w:ascii="Tw Cen MT" w:hAnsi="Tw Cen MT" w:cs="Times New Roman"/>
          <w:color w:val="auto"/>
          <w:sz w:val="22"/>
          <w:szCs w:val="22"/>
          <w:lang w:val="pl-PL"/>
        </w:rPr>
        <w:t xml:space="preserve"> Moduł misi umożliwiać wysłanie Deklaracji PIT do Urzędu Skarbowego.</w:t>
      </w:r>
    </w:p>
    <w:p w:rsidR="00B954C1" w:rsidRDefault="00B954C1" w:rsidP="00B954C1">
      <w:pPr>
        <w:pStyle w:val="Default"/>
        <w:spacing w:line="360" w:lineRule="auto"/>
        <w:ind w:left="360"/>
        <w:jc w:val="both"/>
        <w:rPr>
          <w:rFonts w:ascii="Tw Cen MT" w:hAnsi="Tw Cen MT" w:cs="Times New Roman"/>
          <w:sz w:val="22"/>
          <w:szCs w:val="22"/>
          <w:lang w:val="pl-PL"/>
        </w:rPr>
      </w:pPr>
    </w:p>
    <w:p w:rsidR="00B954C1" w:rsidRDefault="00B954C1" w:rsidP="00B954C1">
      <w:pPr>
        <w:spacing w:line="360" w:lineRule="auto"/>
        <w:jc w:val="both"/>
        <w:rPr>
          <w:rFonts w:ascii="Tw Cen MT" w:hAnsi="Tw Cen MT"/>
          <w:b/>
        </w:rPr>
      </w:pPr>
      <w:r>
        <w:rPr>
          <w:rFonts w:ascii="Tw Cen MT" w:hAnsi="Tw Cen MT"/>
          <w:b/>
        </w:rPr>
        <w:t>W obszarze dotyczącym indywidualnych kartotek, kluczowe są:</w:t>
      </w:r>
    </w:p>
    <w:p w:rsidR="00B954C1" w:rsidRDefault="00B954C1" w:rsidP="00B954C1">
      <w:pPr>
        <w:pStyle w:val="Akapitzlist"/>
        <w:numPr>
          <w:ilvl w:val="0"/>
          <w:numId w:val="81"/>
        </w:numPr>
        <w:autoSpaceDE w:val="0"/>
        <w:spacing w:after="68" w:line="360" w:lineRule="auto"/>
        <w:ind w:left="360"/>
        <w:jc w:val="both"/>
        <w:rPr>
          <w:rFonts w:ascii="Tw Cen MT" w:hAnsi="Tw Cen MT"/>
          <w:color w:val="000000"/>
        </w:rPr>
      </w:pPr>
      <w:r>
        <w:rPr>
          <w:rFonts w:ascii="Tw Cen MT" w:hAnsi="Tw Cen MT"/>
          <w:color w:val="000000"/>
        </w:rPr>
        <w:t xml:space="preserve">Moduł musi umożliwiać rejestrację w odrębnych kartotekach osób fizycznych </w:t>
      </w:r>
      <w:r>
        <w:rPr>
          <w:rFonts w:ascii="Tw Cen MT" w:hAnsi="Tw Cen MT"/>
          <w:color w:val="000000"/>
        </w:rPr>
        <w:br/>
        <w:t>i podmiotów gospodarczych</w:t>
      </w:r>
      <w:r w:rsidR="00353B44">
        <w:rPr>
          <w:rFonts w:ascii="Tw Cen MT" w:hAnsi="Tw Cen MT"/>
          <w:color w:val="000000"/>
        </w:rPr>
        <w:t xml:space="preserve"> </w:t>
      </w:r>
      <w:r>
        <w:rPr>
          <w:rFonts w:ascii="Tw Cen MT" w:hAnsi="Tw Cen MT"/>
          <w:color w:val="000000"/>
        </w:rPr>
        <w:t xml:space="preserve">(osoby pozostałe). </w:t>
      </w:r>
    </w:p>
    <w:p w:rsidR="00B954C1" w:rsidRDefault="00B954C1" w:rsidP="00B954C1">
      <w:pPr>
        <w:pStyle w:val="Akapitzlist"/>
        <w:numPr>
          <w:ilvl w:val="0"/>
          <w:numId w:val="81"/>
        </w:numPr>
        <w:autoSpaceDE w:val="0"/>
        <w:spacing w:after="0" w:line="360" w:lineRule="auto"/>
        <w:ind w:left="360"/>
        <w:jc w:val="both"/>
        <w:rPr>
          <w:rFonts w:ascii="Tw Cen MT" w:hAnsi="Tw Cen MT"/>
          <w:color w:val="000000"/>
        </w:rPr>
      </w:pPr>
      <w:r>
        <w:rPr>
          <w:rFonts w:ascii="Tw Cen MT" w:hAnsi="Tw Cen MT"/>
          <w:color w:val="000000"/>
        </w:rPr>
        <w:t xml:space="preserve">Moduł musi pozwalać na wyszukiwanie osób/organizacji po niżej wymienionych kryteriach: </w:t>
      </w:r>
    </w:p>
    <w:p w:rsidR="00B954C1" w:rsidRDefault="00B954C1" w:rsidP="00B954C1">
      <w:pPr>
        <w:pStyle w:val="Akapitzlist"/>
        <w:numPr>
          <w:ilvl w:val="1"/>
          <w:numId w:val="82"/>
        </w:numPr>
        <w:autoSpaceDE w:val="0"/>
        <w:spacing w:after="66" w:line="360" w:lineRule="auto"/>
        <w:ind w:left="1080"/>
        <w:jc w:val="both"/>
        <w:rPr>
          <w:rFonts w:ascii="Tw Cen MT" w:hAnsi="Tw Cen MT"/>
          <w:color w:val="000000"/>
        </w:rPr>
      </w:pPr>
      <w:r>
        <w:rPr>
          <w:rFonts w:ascii="Tw Cen MT" w:hAnsi="Tw Cen MT"/>
          <w:color w:val="000000"/>
        </w:rPr>
        <w:t>dla osobach fizycznych: nazwisko, imię, nr PESEL/NIP, danych adresowych (miejscowość, ulica, numer budynku/lokalu), data urodzenia, imię ojca, matki, typ i numer dokumentu,</w:t>
      </w:r>
    </w:p>
    <w:p w:rsidR="00B954C1" w:rsidRDefault="00B954C1" w:rsidP="00B954C1">
      <w:pPr>
        <w:pStyle w:val="Akapitzlist"/>
        <w:numPr>
          <w:ilvl w:val="1"/>
          <w:numId w:val="82"/>
        </w:numPr>
        <w:autoSpaceDE w:val="0"/>
        <w:spacing w:after="66" w:line="360" w:lineRule="auto"/>
        <w:ind w:left="1080"/>
        <w:jc w:val="both"/>
        <w:rPr>
          <w:rFonts w:ascii="Tw Cen MT" w:hAnsi="Tw Cen MT"/>
          <w:color w:val="000000"/>
        </w:rPr>
      </w:pPr>
      <w:r>
        <w:rPr>
          <w:rFonts w:ascii="Tw Cen MT" w:hAnsi="Tw Cen MT"/>
          <w:color w:val="000000"/>
        </w:rPr>
        <w:t>dla organizacji pozostałych: nazwa/REGON/ NIP, danych adresowych (miejscowość, ulica, numer budynku/lokalu),</w:t>
      </w:r>
    </w:p>
    <w:p w:rsidR="00B954C1" w:rsidRDefault="00B954C1" w:rsidP="00B954C1">
      <w:pPr>
        <w:pStyle w:val="Akapitzlist"/>
        <w:numPr>
          <w:ilvl w:val="1"/>
          <w:numId w:val="82"/>
        </w:numPr>
        <w:autoSpaceDE w:val="0"/>
        <w:spacing w:after="0" w:line="360" w:lineRule="auto"/>
        <w:ind w:left="1080"/>
        <w:jc w:val="both"/>
        <w:rPr>
          <w:rFonts w:ascii="Tw Cen MT" w:hAnsi="Tw Cen MT"/>
          <w:color w:val="000000"/>
        </w:rPr>
      </w:pPr>
      <w:r>
        <w:rPr>
          <w:rFonts w:ascii="Tw Cen MT" w:hAnsi="Tw Cen MT"/>
          <w:color w:val="000000"/>
        </w:rPr>
        <w:t xml:space="preserve">dla obydwu grup: po identyfikatorze, będącym indywidualnym numerem przyporządkowanym tylko dla danej osoby. </w:t>
      </w:r>
    </w:p>
    <w:p w:rsidR="00B954C1" w:rsidRDefault="00B954C1" w:rsidP="00B954C1">
      <w:pPr>
        <w:pStyle w:val="Akapitzlist"/>
        <w:numPr>
          <w:ilvl w:val="0"/>
          <w:numId w:val="81"/>
        </w:numPr>
        <w:autoSpaceDE w:val="0"/>
        <w:spacing w:after="68" w:line="360" w:lineRule="auto"/>
        <w:ind w:left="360"/>
        <w:jc w:val="both"/>
        <w:rPr>
          <w:rFonts w:ascii="Tw Cen MT" w:hAnsi="Tw Cen MT"/>
          <w:color w:val="000000"/>
        </w:rPr>
      </w:pPr>
      <w:r>
        <w:rPr>
          <w:rFonts w:ascii="Tw Cen MT" w:hAnsi="Tw Cen MT"/>
          <w:color w:val="000000"/>
        </w:rPr>
        <w:t xml:space="preserve">Moduł musi umożliwiać wprowadzanie osób/podmiotów gospodarczych w zakresie podstawowych danych osobowych, adresowych i dokumentów oraz możliwość dokonywania zmian/poprawek na wprowadzonych danych. </w:t>
      </w:r>
    </w:p>
    <w:p w:rsidR="00B954C1" w:rsidRDefault="00B954C1" w:rsidP="00B954C1">
      <w:pPr>
        <w:pStyle w:val="Akapitzlist"/>
        <w:numPr>
          <w:ilvl w:val="0"/>
          <w:numId w:val="81"/>
        </w:numPr>
        <w:autoSpaceDE w:val="0"/>
        <w:spacing w:after="0" w:line="360" w:lineRule="auto"/>
        <w:ind w:left="360"/>
        <w:jc w:val="both"/>
        <w:rPr>
          <w:rFonts w:ascii="Tw Cen MT" w:hAnsi="Tw Cen MT"/>
          <w:color w:val="000000"/>
        </w:rPr>
      </w:pPr>
      <w:r>
        <w:rPr>
          <w:rFonts w:ascii="Tw Cen MT" w:hAnsi="Tw Cen MT"/>
          <w:color w:val="000000"/>
        </w:rPr>
        <w:t xml:space="preserve">Dla zarejestrowanej osoby (fizycznej/pozostałej) Moduł musi umożliwiać wprowadzanie: </w:t>
      </w:r>
    </w:p>
    <w:p w:rsidR="00B954C1" w:rsidRDefault="00B954C1" w:rsidP="00B954C1">
      <w:pPr>
        <w:pStyle w:val="Akapitzlist"/>
        <w:numPr>
          <w:ilvl w:val="1"/>
          <w:numId w:val="81"/>
        </w:numPr>
        <w:autoSpaceDE w:val="0"/>
        <w:spacing w:after="0" w:line="360" w:lineRule="auto"/>
        <w:ind w:left="1080"/>
        <w:jc w:val="both"/>
      </w:pPr>
      <w:r>
        <w:rPr>
          <w:rFonts w:ascii="Tw Cen MT" w:hAnsi="Tw Cen MT"/>
          <w:color w:val="000000"/>
        </w:rPr>
        <w:t>kilku różnych typów adresów,</w:t>
      </w:r>
    </w:p>
    <w:p w:rsidR="00B954C1" w:rsidRDefault="00B954C1" w:rsidP="00B954C1">
      <w:pPr>
        <w:pStyle w:val="Akapitzlist"/>
        <w:numPr>
          <w:ilvl w:val="1"/>
          <w:numId w:val="81"/>
        </w:numPr>
        <w:autoSpaceDE w:val="0"/>
        <w:spacing w:after="68" w:line="360" w:lineRule="auto"/>
        <w:ind w:left="1080"/>
        <w:jc w:val="both"/>
        <w:rPr>
          <w:rFonts w:ascii="Tw Cen MT" w:hAnsi="Tw Cen MT"/>
        </w:rPr>
      </w:pPr>
      <w:r>
        <w:rPr>
          <w:rFonts w:ascii="Tw Cen MT" w:hAnsi="Tw Cen MT"/>
        </w:rPr>
        <w:lastRenderedPageBreak/>
        <w:t>osób powiązanych z daną osobą (np.: dla osób fizycznych – nazwisko rodowe, dla osoby pozostałej –właściciele),</w:t>
      </w:r>
    </w:p>
    <w:p w:rsidR="00B954C1" w:rsidRDefault="00B954C1" w:rsidP="00B954C1">
      <w:pPr>
        <w:pStyle w:val="Akapitzlist"/>
        <w:numPr>
          <w:ilvl w:val="1"/>
          <w:numId w:val="81"/>
        </w:numPr>
        <w:autoSpaceDE w:val="0"/>
        <w:spacing w:after="68" w:line="360" w:lineRule="auto"/>
        <w:ind w:left="1080"/>
        <w:jc w:val="both"/>
        <w:rPr>
          <w:rFonts w:ascii="Tw Cen MT" w:hAnsi="Tw Cen MT"/>
        </w:rPr>
      </w:pPr>
      <w:r>
        <w:rPr>
          <w:rFonts w:ascii="Tw Cen MT" w:hAnsi="Tw Cen MT"/>
        </w:rPr>
        <w:t>dla osób pozostałych – kody PKD – funkcja zintegrowana z aplikacjami windykacyjnymi w celu stworzenia sprawozdania PKD,</w:t>
      </w:r>
    </w:p>
    <w:p w:rsidR="00B954C1" w:rsidRDefault="00B954C1" w:rsidP="00B954C1">
      <w:pPr>
        <w:pStyle w:val="Akapitzlist"/>
        <w:numPr>
          <w:ilvl w:val="1"/>
          <w:numId w:val="81"/>
        </w:numPr>
        <w:autoSpaceDE w:val="0"/>
        <w:spacing w:after="68" w:line="360" w:lineRule="auto"/>
        <w:ind w:left="1080"/>
        <w:jc w:val="both"/>
        <w:rPr>
          <w:rFonts w:ascii="Tw Cen MT" w:hAnsi="Tw Cen MT"/>
        </w:rPr>
      </w:pPr>
      <w:r>
        <w:rPr>
          <w:rFonts w:ascii="Tw Cen MT" w:hAnsi="Tw Cen MT"/>
        </w:rPr>
        <w:t>kilku numerów kont bankowych.</w:t>
      </w:r>
    </w:p>
    <w:p w:rsidR="00B954C1" w:rsidRDefault="00B954C1" w:rsidP="00B954C1">
      <w:pPr>
        <w:pStyle w:val="Akapitzlist"/>
        <w:numPr>
          <w:ilvl w:val="0"/>
          <w:numId w:val="81"/>
        </w:numPr>
        <w:autoSpaceDE w:val="0"/>
        <w:spacing w:after="68" w:line="360" w:lineRule="auto"/>
        <w:ind w:left="360"/>
        <w:jc w:val="both"/>
        <w:rPr>
          <w:rFonts w:ascii="Tw Cen MT" w:hAnsi="Tw Cen MT"/>
        </w:rPr>
      </w:pPr>
      <w:r>
        <w:rPr>
          <w:rFonts w:ascii="Tw Cen MT" w:hAnsi="Tw Cen MT"/>
        </w:rPr>
        <w:t xml:space="preserve">Moduł musi umożliwiać przechowywanie pełnej historii osób z uwzględnieniem kiedy, jakie dane były zmieniane i przez jakiego operatora. </w:t>
      </w:r>
    </w:p>
    <w:p w:rsidR="00B954C1" w:rsidRDefault="00B954C1" w:rsidP="00B954C1">
      <w:pPr>
        <w:pStyle w:val="Akapitzlist"/>
        <w:numPr>
          <w:ilvl w:val="0"/>
          <w:numId w:val="81"/>
        </w:numPr>
        <w:autoSpaceDE w:val="0"/>
        <w:spacing w:after="68" w:line="360" w:lineRule="auto"/>
        <w:ind w:left="360"/>
        <w:jc w:val="both"/>
        <w:rPr>
          <w:rFonts w:ascii="Tw Cen MT" w:hAnsi="Tw Cen MT"/>
        </w:rPr>
      </w:pPr>
      <w:r>
        <w:rPr>
          <w:rFonts w:ascii="Tw Cen MT" w:hAnsi="Tw Cen MT"/>
        </w:rPr>
        <w:t xml:space="preserve">Z poziomu kartoteki osób/organizacji Moduł musi zawierać informacje o „pochodzeniu danego rekordu” – czy dana organizacja/osoba pochodzi np. z importu danych, z ewidencji ludności/podmiotów gospodarczych, czy została dopisana w aplikacji. </w:t>
      </w:r>
    </w:p>
    <w:p w:rsidR="00B954C1" w:rsidRDefault="00B954C1" w:rsidP="00B954C1">
      <w:pPr>
        <w:pStyle w:val="Akapitzlist"/>
        <w:numPr>
          <w:ilvl w:val="0"/>
          <w:numId w:val="81"/>
        </w:numPr>
        <w:autoSpaceDE w:val="0"/>
        <w:spacing w:after="68" w:line="360" w:lineRule="auto"/>
        <w:ind w:left="360"/>
        <w:jc w:val="both"/>
        <w:rPr>
          <w:rFonts w:ascii="Tw Cen MT" w:hAnsi="Tw Cen MT"/>
        </w:rPr>
      </w:pPr>
      <w:r>
        <w:rPr>
          <w:rFonts w:ascii="Tw Cen MT" w:hAnsi="Tw Cen MT"/>
        </w:rPr>
        <w:t>Moduł musi posiadać funkcję administracyjną (dostępną tylko dla wybranych użytkowników) pozwalającą na sklejanie osób/organizacji w przypadkach gdy są kilkakrotnie wprowadzone do modułu z różnymi danymi (aktualnymi i archiwalnymi).</w:t>
      </w:r>
    </w:p>
    <w:p w:rsidR="00B954C1" w:rsidRDefault="00B954C1" w:rsidP="00B954C1">
      <w:pPr>
        <w:pStyle w:val="Akapitzlist"/>
        <w:numPr>
          <w:ilvl w:val="0"/>
          <w:numId w:val="81"/>
        </w:numPr>
        <w:autoSpaceDE w:val="0"/>
        <w:spacing w:after="68" w:line="360" w:lineRule="auto"/>
        <w:ind w:left="360"/>
        <w:jc w:val="both"/>
        <w:rPr>
          <w:rFonts w:ascii="Tw Cen MT" w:hAnsi="Tw Cen MT"/>
        </w:rPr>
      </w:pPr>
      <w:r>
        <w:rPr>
          <w:rFonts w:ascii="Tw Cen MT" w:hAnsi="Tw Cen MT"/>
        </w:rPr>
        <w:t xml:space="preserve">Moduł musi umożliwiać tworzenie uprawnień, np. do grup danych interesantów dla poszczególnych użytkowników aplikacji w zakresie dostępu do informacji znajdujących się w Module dotyczących osób/organizacji – winna być możliwość - jeśli zaistnieje taka potrzeba – aby pewne informacje nie były dostępne dla danego użytkownika (np. dane adresowe, dokumenty, numer NIP/REGON/PESEL, informacje o kontach bankowych itp.). </w:t>
      </w:r>
    </w:p>
    <w:p w:rsidR="00B954C1" w:rsidRDefault="00B954C1" w:rsidP="00B954C1">
      <w:pPr>
        <w:pStyle w:val="Akapitzlist"/>
        <w:numPr>
          <w:ilvl w:val="0"/>
          <w:numId w:val="81"/>
        </w:numPr>
        <w:autoSpaceDE w:val="0"/>
        <w:spacing w:after="68" w:line="360" w:lineRule="auto"/>
        <w:ind w:left="360"/>
        <w:jc w:val="both"/>
        <w:rPr>
          <w:rFonts w:ascii="Tw Cen MT" w:hAnsi="Tw Cen MT"/>
        </w:rPr>
      </w:pPr>
      <w:r>
        <w:rPr>
          <w:rFonts w:ascii="Tw Cen MT" w:hAnsi="Tw Cen MT"/>
        </w:rPr>
        <w:t xml:space="preserve">Moduł musi zawierać słowniki: krajów, miejscowości, ulic, imion, adresów, rodzajów organizacji, pozwalające dopisywać nowe dane i poprawiać uprzednio wprowadzone. </w:t>
      </w:r>
    </w:p>
    <w:p w:rsidR="00B954C1" w:rsidRDefault="00B954C1" w:rsidP="00B954C1">
      <w:pPr>
        <w:pStyle w:val="Akapitzlist"/>
        <w:numPr>
          <w:ilvl w:val="0"/>
          <w:numId w:val="81"/>
        </w:numPr>
        <w:autoSpaceDE w:val="0"/>
        <w:spacing w:after="0" w:line="360" w:lineRule="auto"/>
        <w:ind w:left="360"/>
        <w:jc w:val="both"/>
        <w:rPr>
          <w:rFonts w:ascii="Tw Cen MT" w:hAnsi="Tw Cen MT"/>
        </w:rPr>
      </w:pPr>
      <w:r>
        <w:rPr>
          <w:rFonts w:ascii="Tw Cen MT" w:hAnsi="Tw Cen MT"/>
        </w:rPr>
        <w:t xml:space="preserve">Moduł musi zawierać słowniki pieczątek/znaków graficznych wykorzystywanych w korespondencjach w zintegrowanym module podatku od nieruchomości. </w:t>
      </w:r>
    </w:p>
    <w:p w:rsidR="00B954C1" w:rsidRDefault="00B954C1" w:rsidP="00B954C1">
      <w:pPr>
        <w:pStyle w:val="Akapitzlist"/>
        <w:numPr>
          <w:ilvl w:val="0"/>
          <w:numId w:val="81"/>
        </w:numPr>
        <w:autoSpaceDE w:val="0"/>
        <w:spacing w:after="0" w:line="360" w:lineRule="auto"/>
        <w:ind w:left="360"/>
        <w:jc w:val="both"/>
        <w:rPr>
          <w:rFonts w:ascii="Tw Cen MT" w:hAnsi="Tw Cen MT"/>
        </w:rPr>
      </w:pPr>
      <w:r>
        <w:rPr>
          <w:rFonts w:ascii="Tw Cen MT" w:hAnsi="Tw Cen MT"/>
        </w:rPr>
        <w:lastRenderedPageBreak/>
        <w:t>Moduł musi posiadać funkcję importu danych z TERYTU Modułu zewnętrznego (import danych terytorialnych dotyczących nazw miejscowości, ulic, kodów pocztowych). Na podstawie zaimportowanych słowników uzupełnia się bazę adresową w Urzędzie.</w:t>
      </w:r>
    </w:p>
    <w:p w:rsidR="00B954C1" w:rsidRDefault="00B954C1" w:rsidP="00B954C1">
      <w:pPr>
        <w:pStyle w:val="Akapitzlist"/>
        <w:numPr>
          <w:ilvl w:val="0"/>
          <w:numId w:val="81"/>
        </w:numPr>
        <w:autoSpaceDE w:val="0"/>
        <w:spacing w:after="68" w:line="360" w:lineRule="auto"/>
        <w:ind w:left="360"/>
        <w:jc w:val="both"/>
      </w:pPr>
      <w:r>
        <w:rPr>
          <w:rFonts w:ascii="Tw Cen MT" w:hAnsi="Tw Cen MT"/>
        </w:rPr>
        <w:t xml:space="preserve">Kartoteka interesantów Modułów dziedzinowych musi być wspólna dla modułu oraz powinna zawierać mechanizmy jej integracji (powiązań) z kartoteką EOD w szczególności w zakresie aktualizacji danych oraz wprowadzania nowych podmiotów. </w:t>
      </w:r>
    </w:p>
    <w:p w:rsidR="00B954C1" w:rsidRDefault="00B954C1" w:rsidP="00B954C1">
      <w:pPr>
        <w:pStyle w:val="Akapitzlist"/>
        <w:numPr>
          <w:ilvl w:val="0"/>
          <w:numId w:val="81"/>
        </w:numPr>
        <w:autoSpaceDE w:val="0"/>
        <w:spacing w:after="68" w:line="360" w:lineRule="auto"/>
        <w:ind w:left="360"/>
        <w:jc w:val="both"/>
        <w:rPr>
          <w:rFonts w:ascii="Tw Cen MT" w:hAnsi="Tw Cen MT"/>
        </w:rPr>
      </w:pPr>
      <w:r>
        <w:rPr>
          <w:rFonts w:ascii="Tw Cen MT" w:hAnsi="Tw Cen MT"/>
        </w:rPr>
        <w:t>Moduł musi zapewnić obsługę e-usług w zakresie niezbędnym do ich realizacji.</w:t>
      </w:r>
    </w:p>
    <w:p w:rsidR="00B954C1" w:rsidRDefault="00B954C1" w:rsidP="00B954C1">
      <w:pPr>
        <w:autoSpaceDE w:val="0"/>
        <w:spacing w:after="0" w:line="360" w:lineRule="auto"/>
        <w:jc w:val="both"/>
        <w:rPr>
          <w:rFonts w:ascii="Tw Cen MT" w:hAnsi="Tw Cen MT"/>
          <w:color w:val="000000"/>
        </w:rPr>
      </w:pPr>
    </w:p>
    <w:p w:rsidR="00B954C1" w:rsidRDefault="00B954C1" w:rsidP="00B954C1">
      <w:pPr>
        <w:spacing w:line="360" w:lineRule="auto"/>
        <w:jc w:val="both"/>
      </w:pPr>
      <w:r>
        <w:rPr>
          <w:rFonts w:ascii="Tw Cen MT" w:hAnsi="Tw Cen MT"/>
          <w:b/>
        </w:rPr>
        <w:t>W obszarze ewidencji ludności, za kluczowe uznaje si</w:t>
      </w:r>
      <w:r w:rsidR="00353B44">
        <w:rPr>
          <w:rFonts w:ascii="Tw Cen MT" w:hAnsi="Tw Cen MT"/>
          <w:b/>
        </w:rPr>
        <w:t>ę</w:t>
      </w:r>
      <w:r>
        <w:rPr>
          <w:rFonts w:ascii="Tw Cen MT" w:hAnsi="Tw Cen MT"/>
          <w:b/>
        </w:rPr>
        <w:t>:</w:t>
      </w:r>
    </w:p>
    <w:p w:rsidR="00B954C1" w:rsidRDefault="00B954C1" w:rsidP="00B954C1">
      <w:pPr>
        <w:pStyle w:val="Akapitzlist"/>
        <w:numPr>
          <w:ilvl w:val="0"/>
          <w:numId w:val="83"/>
        </w:numPr>
        <w:autoSpaceDE w:val="0"/>
        <w:spacing w:after="0" w:line="360" w:lineRule="auto"/>
        <w:ind w:left="360"/>
        <w:jc w:val="both"/>
        <w:rPr>
          <w:rFonts w:ascii="Tw Cen MT" w:hAnsi="Tw Cen MT"/>
        </w:rPr>
      </w:pPr>
      <w:r>
        <w:rPr>
          <w:rFonts w:ascii="Tw Cen MT" w:hAnsi="Tw Cen MT"/>
        </w:rPr>
        <w:t>Moduł powinien wspierać przegląd rejestru aktualnych i byłych mieszkańców gminy.</w:t>
      </w:r>
    </w:p>
    <w:p w:rsidR="00B954C1" w:rsidRDefault="00B954C1" w:rsidP="00B954C1">
      <w:pPr>
        <w:pStyle w:val="Akapitzlist"/>
        <w:numPr>
          <w:ilvl w:val="0"/>
          <w:numId w:val="83"/>
        </w:numPr>
        <w:autoSpaceDE w:val="0"/>
        <w:spacing w:after="0" w:line="360" w:lineRule="auto"/>
        <w:ind w:left="360"/>
        <w:jc w:val="both"/>
        <w:rPr>
          <w:rFonts w:ascii="Tw Cen MT" w:hAnsi="Tw Cen MT"/>
        </w:rPr>
      </w:pPr>
      <w:r>
        <w:rPr>
          <w:rFonts w:ascii="Tw Cen MT" w:hAnsi="Tw Cen MT"/>
        </w:rPr>
        <w:t>Moduł powinien umożliwiać wyszukiwanie kartotek co najmniej wg parametrów: dokument tożsamości, PESEL, nazwisko aktualne, imię, płeć, data urodzenia, miejscowość, adres stały, adres czasowy (aktualny, poprzedni), nazwisko rodowe, nazwisko poprzednie, obcokrajowiec.</w:t>
      </w:r>
    </w:p>
    <w:p w:rsidR="00B954C1" w:rsidRDefault="00B954C1" w:rsidP="00B954C1">
      <w:pPr>
        <w:pStyle w:val="Akapitzlist"/>
        <w:numPr>
          <w:ilvl w:val="0"/>
          <w:numId w:val="83"/>
        </w:numPr>
        <w:autoSpaceDE w:val="0"/>
        <w:spacing w:after="0" w:line="360" w:lineRule="auto"/>
        <w:ind w:left="360"/>
        <w:jc w:val="both"/>
        <w:rPr>
          <w:rFonts w:ascii="Tw Cen MT" w:hAnsi="Tw Cen MT"/>
        </w:rPr>
      </w:pPr>
      <w:r>
        <w:rPr>
          <w:rFonts w:ascii="Tw Cen MT" w:hAnsi="Tw Cen MT"/>
        </w:rPr>
        <w:t>Moduł musi wspierać wpisywanie znaków diakrytycznych w celu wyszukiwania cudzoziemca.</w:t>
      </w:r>
    </w:p>
    <w:p w:rsidR="00B954C1" w:rsidRDefault="00B954C1" w:rsidP="00B954C1">
      <w:pPr>
        <w:pStyle w:val="Akapitzlist"/>
        <w:numPr>
          <w:ilvl w:val="0"/>
          <w:numId w:val="83"/>
        </w:numPr>
        <w:autoSpaceDE w:val="0"/>
        <w:spacing w:after="0" w:line="360" w:lineRule="auto"/>
        <w:ind w:left="360"/>
        <w:jc w:val="both"/>
        <w:rPr>
          <w:rFonts w:ascii="Tw Cen MT" w:hAnsi="Tw Cen MT"/>
        </w:rPr>
      </w:pPr>
      <w:r>
        <w:rPr>
          <w:rFonts w:ascii="Tw Cen MT" w:hAnsi="Tw Cen MT"/>
        </w:rPr>
        <w:t xml:space="preserve">Moduł powinien umożliwić przegląd wyszukanych danych i wykaz co najmniej poniższych danych: adres stały, adres czasowy, dane urodzenia, stan cywilny, obywatelstwo, dane cudzoziemca, dane dot. zgonu, dane historyczne, w tym nazwiska, imiona, nr PESEL, historia zameldowania. Moduł powinien umożliwiać gromadzenie danych określonych w art. 8 Ustawy z dnia 24 września 2010 r. o ewidencji ludności (Dz. U. 2010 Nr 217 poz. 1427 z </w:t>
      </w:r>
      <w:proofErr w:type="spellStart"/>
      <w:r>
        <w:rPr>
          <w:rFonts w:ascii="Tw Cen MT" w:hAnsi="Tw Cen MT"/>
        </w:rPr>
        <w:t>późń</w:t>
      </w:r>
      <w:proofErr w:type="spellEnd"/>
      <w:r>
        <w:rPr>
          <w:rFonts w:ascii="Tw Cen MT" w:hAnsi="Tw Cen MT"/>
        </w:rPr>
        <w:t>.  zm.).</w:t>
      </w:r>
    </w:p>
    <w:p w:rsidR="00B954C1" w:rsidRDefault="00B954C1" w:rsidP="00B954C1">
      <w:pPr>
        <w:pStyle w:val="Akapitzlist"/>
        <w:numPr>
          <w:ilvl w:val="0"/>
          <w:numId w:val="83"/>
        </w:numPr>
        <w:autoSpaceDE w:val="0"/>
        <w:spacing w:after="0" w:line="360" w:lineRule="auto"/>
        <w:ind w:left="360"/>
        <w:jc w:val="both"/>
        <w:rPr>
          <w:rFonts w:ascii="Tw Cen MT" w:hAnsi="Tw Cen MT"/>
        </w:rPr>
      </w:pPr>
      <w:r>
        <w:rPr>
          <w:rFonts w:ascii="Tw Cen MT" w:hAnsi="Tw Cen MT"/>
        </w:rPr>
        <w:t>Moduł powinien umożliwić również tworzenie, modyfikację i usuwanie danych historycznych mieszkańca.</w:t>
      </w:r>
    </w:p>
    <w:p w:rsidR="00B954C1" w:rsidRDefault="00B954C1" w:rsidP="00B954C1">
      <w:pPr>
        <w:pStyle w:val="Akapitzlist"/>
        <w:numPr>
          <w:ilvl w:val="0"/>
          <w:numId w:val="83"/>
        </w:numPr>
        <w:autoSpaceDE w:val="0"/>
        <w:spacing w:after="0" w:line="360" w:lineRule="auto"/>
        <w:ind w:left="360"/>
        <w:jc w:val="both"/>
        <w:rPr>
          <w:rFonts w:ascii="Tw Cen MT" w:hAnsi="Tw Cen MT"/>
        </w:rPr>
      </w:pPr>
      <w:r>
        <w:rPr>
          <w:rFonts w:ascii="Tw Cen MT" w:hAnsi="Tw Cen MT"/>
        </w:rPr>
        <w:lastRenderedPageBreak/>
        <w:t>W przypadku rejestru mieszkańców Moduł powinien umożliwiać pobieranie danych z SRP.</w:t>
      </w:r>
    </w:p>
    <w:p w:rsidR="00B954C1" w:rsidRDefault="00B954C1" w:rsidP="00B954C1">
      <w:pPr>
        <w:pStyle w:val="Akapitzlist"/>
        <w:numPr>
          <w:ilvl w:val="0"/>
          <w:numId w:val="83"/>
        </w:numPr>
        <w:autoSpaceDE w:val="0"/>
        <w:spacing w:after="0" w:line="360" w:lineRule="auto"/>
        <w:ind w:left="360"/>
        <w:jc w:val="both"/>
        <w:rPr>
          <w:rFonts w:ascii="Tw Cen MT" w:hAnsi="Tw Cen MT"/>
        </w:rPr>
      </w:pPr>
      <w:r>
        <w:rPr>
          <w:rFonts w:ascii="Tw Cen MT" w:hAnsi="Tw Cen MT"/>
        </w:rPr>
        <w:t>Moduł musi umożliwiać przegląd listy nowych zmian, które przyszły z SRP.</w:t>
      </w:r>
    </w:p>
    <w:p w:rsidR="00B954C1" w:rsidRDefault="00B954C1" w:rsidP="00B954C1">
      <w:pPr>
        <w:pStyle w:val="Akapitzlist"/>
        <w:numPr>
          <w:ilvl w:val="0"/>
          <w:numId w:val="83"/>
        </w:numPr>
        <w:autoSpaceDE w:val="0"/>
        <w:spacing w:after="0" w:line="360" w:lineRule="auto"/>
        <w:ind w:left="360"/>
        <w:jc w:val="both"/>
        <w:rPr>
          <w:rFonts w:ascii="Tw Cen MT" w:hAnsi="Tw Cen MT"/>
        </w:rPr>
      </w:pPr>
      <w:r>
        <w:rPr>
          <w:rFonts w:ascii="Tw Cen MT" w:hAnsi="Tw Cen MT"/>
        </w:rPr>
        <w:t>W ramach kontroli importowanych danych Moduł powinien umożliwiać generowanie raportu ze zmian danych mieszkańca (porównanie danych z różnych okresów importu danych dla danego mieszkańca).</w:t>
      </w:r>
    </w:p>
    <w:p w:rsidR="00B954C1" w:rsidRDefault="00B954C1" w:rsidP="00B954C1">
      <w:pPr>
        <w:pStyle w:val="Akapitzlist"/>
        <w:numPr>
          <w:ilvl w:val="0"/>
          <w:numId w:val="83"/>
        </w:numPr>
        <w:autoSpaceDE w:val="0"/>
        <w:spacing w:after="0" w:line="360" w:lineRule="auto"/>
        <w:ind w:left="360"/>
        <w:jc w:val="both"/>
        <w:rPr>
          <w:rFonts w:ascii="Tw Cen MT" w:hAnsi="Tw Cen MT"/>
        </w:rPr>
      </w:pPr>
      <w:r>
        <w:rPr>
          <w:rFonts w:ascii="Tw Cen MT" w:hAnsi="Tw Cen MT"/>
        </w:rPr>
        <w:t>Moduł powinien umożliwiać dostęp do rejestru cudzoziemców, w tym przynajmniej:</w:t>
      </w:r>
    </w:p>
    <w:p w:rsidR="00B954C1" w:rsidRDefault="00B954C1" w:rsidP="00B954C1">
      <w:pPr>
        <w:pStyle w:val="Akapitzlist"/>
        <w:numPr>
          <w:ilvl w:val="0"/>
          <w:numId w:val="84"/>
        </w:numPr>
        <w:autoSpaceDE w:val="0"/>
        <w:spacing w:after="66" w:line="360" w:lineRule="auto"/>
        <w:ind w:left="1080"/>
        <w:jc w:val="both"/>
        <w:rPr>
          <w:rFonts w:ascii="Tw Cen MT" w:hAnsi="Tw Cen MT"/>
          <w:color w:val="000000"/>
        </w:rPr>
      </w:pPr>
      <w:r>
        <w:rPr>
          <w:rFonts w:ascii="Tw Cen MT" w:hAnsi="Tw Cen MT"/>
          <w:color w:val="000000"/>
        </w:rPr>
        <w:t>tworzenie danych historycznych cudzoziemca;</w:t>
      </w:r>
    </w:p>
    <w:p w:rsidR="00B954C1" w:rsidRDefault="00B954C1" w:rsidP="00B954C1">
      <w:pPr>
        <w:pStyle w:val="Akapitzlist"/>
        <w:numPr>
          <w:ilvl w:val="0"/>
          <w:numId w:val="84"/>
        </w:numPr>
        <w:autoSpaceDE w:val="0"/>
        <w:spacing w:after="66" w:line="360" w:lineRule="auto"/>
        <w:ind w:left="1080"/>
        <w:jc w:val="both"/>
        <w:rPr>
          <w:rFonts w:ascii="Tw Cen MT" w:hAnsi="Tw Cen MT"/>
          <w:color w:val="000000"/>
        </w:rPr>
      </w:pPr>
      <w:r>
        <w:rPr>
          <w:rFonts w:ascii="Tw Cen MT" w:hAnsi="Tw Cen MT"/>
          <w:color w:val="000000"/>
        </w:rPr>
        <w:t>modyfikację danych historycznych cudzoziemca;</w:t>
      </w:r>
    </w:p>
    <w:p w:rsidR="00B954C1" w:rsidRDefault="00B954C1" w:rsidP="00B954C1">
      <w:pPr>
        <w:pStyle w:val="Akapitzlist"/>
        <w:numPr>
          <w:ilvl w:val="0"/>
          <w:numId w:val="84"/>
        </w:numPr>
        <w:autoSpaceDE w:val="0"/>
        <w:spacing w:after="66" w:line="360" w:lineRule="auto"/>
        <w:ind w:left="1080"/>
        <w:jc w:val="both"/>
        <w:rPr>
          <w:rFonts w:ascii="Tw Cen MT" w:hAnsi="Tw Cen MT"/>
          <w:color w:val="000000"/>
        </w:rPr>
      </w:pPr>
      <w:r>
        <w:rPr>
          <w:rFonts w:ascii="Tw Cen MT" w:hAnsi="Tw Cen MT"/>
          <w:color w:val="000000"/>
        </w:rPr>
        <w:t>usuwanie danych historycznych cudzoziemca;</w:t>
      </w:r>
    </w:p>
    <w:p w:rsidR="00B954C1" w:rsidRDefault="00B954C1" w:rsidP="00B954C1">
      <w:pPr>
        <w:pStyle w:val="Akapitzlist"/>
        <w:numPr>
          <w:ilvl w:val="0"/>
          <w:numId w:val="84"/>
        </w:numPr>
        <w:autoSpaceDE w:val="0"/>
        <w:spacing w:after="66" w:line="360" w:lineRule="auto"/>
        <w:ind w:left="1080"/>
        <w:jc w:val="both"/>
        <w:rPr>
          <w:rFonts w:ascii="Tw Cen MT" w:hAnsi="Tw Cen MT"/>
          <w:color w:val="000000"/>
        </w:rPr>
      </w:pPr>
      <w:r>
        <w:rPr>
          <w:rFonts w:ascii="Tw Cen MT" w:hAnsi="Tw Cen MT"/>
          <w:color w:val="000000"/>
        </w:rPr>
        <w:t>przeglądanie danych historycznych cudzoziemca.</w:t>
      </w:r>
    </w:p>
    <w:p w:rsidR="00B954C1" w:rsidRDefault="00B954C1" w:rsidP="00B954C1">
      <w:pPr>
        <w:pStyle w:val="Akapitzlist"/>
        <w:numPr>
          <w:ilvl w:val="0"/>
          <w:numId w:val="83"/>
        </w:numPr>
        <w:autoSpaceDE w:val="0"/>
        <w:spacing w:after="0" w:line="360" w:lineRule="auto"/>
        <w:ind w:left="360"/>
        <w:jc w:val="both"/>
        <w:rPr>
          <w:rFonts w:ascii="Tw Cen MT" w:hAnsi="Tw Cen MT"/>
        </w:rPr>
      </w:pPr>
      <w:r>
        <w:rPr>
          <w:rFonts w:ascii="Tw Cen MT" w:hAnsi="Tw Cen MT"/>
        </w:rPr>
        <w:t>Moduł powinien umożliwić prowadzenie rejestru złożonych wniosków o udostępnienie danych, w tym usuwanie wniosku z rejestru złożonych wniosków o udostępnienie danych.</w:t>
      </w:r>
    </w:p>
    <w:p w:rsidR="00B954C1" w:rsidRDefault="00B954C1" w:rsidP="00B954C1">
      <w:pPr>
        <w:pStyle w:val="Akapitzlist"/>
        <w:numPr>
          <w:ilvl w:val="0"/>
          <w:numId w:val="83"/>
        </w:numPr>
        <w:autoSpaceDE w:val="0"/>
        <w:spacing w:after="0" w:line="360" w:lineRule="auto"/>
        <w:ind w:left="360"/>
        <w:jc w:val="both"/>
        <w:rPr>
          <w:rFonts w:ascii="Tw Cen MT" w:hAnsi="Tw Cen MT"/>
        </w:rPr>
      </w:pPr>
      <w:r>
        <w:rPr>
          <w:rFonts w:ascii="Tw Cen MT" w:hAnsi="Tw Cen MT"/>
        </w:rPr>
        <w:t xml:space="preserve">Powinna istnieć możliwość określania formatu adresu na wydrukach poprzez przygotowanie szablonu adresu zgodnie ze wzorem, które określa </w:t>
      </w:r>
      <w:proofErr w:type="spellStart"/>
      <w:r>
        <w:rPr>
          <w:rFonts w:ascii="Tw Cen MT" w:hAnsi="Tw Cen MT"/>
        </w:rPr>
        <w:t>określa</w:t>
      </w:r>
      <w:proofErr w:type="spellEnd"/>
      <w:r>
        <w:rPr>
          <w:rFonts w:ascii="Tw Cen MT" w:hAnsi="Tw Cen MT"/>
        </w:rPr>
        <w:t xml:space="preserve"> rozporządzenie.</w:t>
      </w:r>
    </w:p>
    <w:p w:rsidR="00B954C1" w:rsidRDefault="00B954C1" w:rsidP="00B954C1">
      <w:pPr>
        <w:pStyle w:val="Akapitzlist"/>
        <w:numPr>
          <w:ilvl w:val="0"/>
          <w:numId w:val="83"/>
        </w:numPr>
        <w:autoSpaceDE w:val="0"/>
        <w:spacing w:after="0" w:line="360" w:lineRule="auto"/>
        <w:ind w:left="360"/>
        <w:jc w:val="both"/>
        <w:rPr>
          <w:rFonts w:ascii="Tw Cen MT" w:hAnsi="Tw Cen MT"/>
        </w:rPr>
      </w:pPr>
      <w:r>
        <w:rPr>
          <w:rFonts w:ascii="Tw Cen MT" w:hAnsi="Tw Cen MT"/>
        </w:rPr>
        <w:t>Możliwość wygenerowania plików DW1, DW2, DW3 przekazywanych do GUS.</w:t>
      </w:r>
    </w:p>
    <w:p w:rsidR="00B954C1" w:rsidRDefault="00B954C1" w:rsidP="00B954C1">
      <w:pPr>
        <w:pStyle w:val="Akapitzlist"/>
        <w:numPr>
          <w:ilvl w:val="0"/>
          <w:numId w:val="83"/>
        </w:numPr>
        <w:autoSpaceDE w:val="0"/>
        <w:spacing w:after="68" w:line="360" w:lineRule="auto"/>
        <w:ind w:left="360"/>
        <w:jc w:val="both"/>
        <w:rPr>
          <w:rFonts w:ascii="Tw Cen MT" w:hAnsi="Tw Cen MT"/>
        </w:rPr>
      </w:pPr>
      <w:r>
        <w:rPr>
          <w:rFonts w:ascii="Tw Cen MT" w:hAnsi="Tw Cen MT"/>
        </w:rPr>
        <w:t>Moduł musi zapewnić obsługę e-usług w zakresie niezbędnym do ich realizacji.</w:t>
      </w:r>
    </w:p>
    <w:p w:rsidR="00B954C1" w:rsidRDefault="00B954C1" w:rsidP="00B954C1">
      <w:pPr>
        <w:pStyle w:val="Akapitzlist"/>
        <w:numPr>
          <w:ilvl w:val="0"/>
          <w:numId w:val="83"/>
        </w:numPr>
        <w:autoSpaceDE w:val="0"/>
        <w:spacing w:after="68" w:line="360" w:lineRule="auto"/>
        <w:ind w:left="360"/>
        <w:jc w:val="both"/>
        <w:rPr>
          <w:rFonts w:ascii="Tw Cen MT" w:hAnsi="Tw Cen MT"/>
        </w:rPr>
      </w:pPr>
      <w:r>
        <w:rPr>
          <w:rFonts w:ascii="Tw Cen MT" w:hAnsi="Tw Cen MT"/>
        </w:rPr>
        <w:t xml:space="preserve">Moduł powinien umożliwić po wyszukaniu danych osoby wygenerowanie wydruków: </w:t>
      </w:r>
    </w:p>
    <w:p w:rsidR="00B954C1" w:rsidRDefault="00B954C1" w:rsidP="00B954C1">
      <w:pPr>
        <w:pStyle w:val="Akapitzlist"/>
        <w:numPr>
          <w:ilvl w:val="0"/>
          <w:numId w:val="85"/>
        </w:numPr>
        <w:autoSpaceDE w:val="0"/>
        <w:spacing w:after="66" w:line="360" w:lineRule="auto"/>
        <w:ind w:left="1080"/>
        <w:jc w:val="both"/>
        <w:rPr>
          <w:rFonts w:ascii="Tw Cen MT" w:hAnsi="Tw Cen MT"/>
          <w:color w:val="000000"/>
        </w:rPr>
      </w:pPr>
      <w:r>
        <w:rPr>
          <w:rFonts w:ascii="Tw Cen MT" w:hAnsi="Tw Cen MT"/>
          <w:color w:val="000000"/>
        </w:rPr>
        <w:t>zaświadczenie zawierające pełny odpis przetwarzanych danych;</w:t>
      </w:r>
    </w:p>
    <w:p w:rsidR="00B954C1" w:rsidRDefault="00B954C1" w:rsidP="00B954C1">
      <w:pPr>
        <w:pStyle w:val="Akapitzlist"/>
        <w:numPr>
          <w:ilvl w:val="0"/>
          <w:numId w:val="85"/>
        </w:numPr>
        <w:autoSpaceDE w:val="0"/>
        <w:spacing w:after="66" w:line="360" w:lineRule="auto"/>
        <w:ind w:left="1080"/>
        <w:jc w:val="both"/>
        <w:rPr>
          <w:rFonts w:ascii="Tw Cen MT" w:hAnsi="Tw Cen MT"/>
          <w:color w:val="000000"/>
        </w:rPr>
      </w:pPr>
      <w:r>
        <w:rPr>
          <w:rFonts w:ascii="Tw Cen MT" w:hAnsi="Tw Cen MT"/>
          <w:color w:val="000000"/>
        </w:rPr>
        <w:t>wniosek o udostępnienie danych osobowych;</w:t>
      </w:r>
    </w:p>
    <w:p w:rsidR="00B954C1" w:rsidRDefault="00B954C1" w:rsidP="00B954C1">
      <w:pPr>
        <w:pStyle w:val="Akapitzlist"/>
        <w:numPr>
          <w:ilvl w:val="0"/>
          <w:numId w:val="85"/>
        </w:numPr>
        <w:autoSpaceDE w:val="0"/>
        <w:spacing w:after="66" w:line="360" w:lineRule="auto"/>
        <w:ind w:left="1080"/>
        <w:jc w:val="both"/>
        <w:rPr>
          <w:rFonts w:ascii="Tw Cen MT" w:hAnsi="Tw Cen MT"/>
          <w:color w:val="000000"/>
        </w:rPr>
      </w:pPr>
      <w:r>
        <w:rPr>
          <w:rFonts w:ascii="Tw Cen MT" w:hAnsi="Tw Cen MT"/>
          <w:color w:val="000000"/>
        </w:rPr>
        <w:t xml:space="preserve">zaświadczenie o ilości osób </w:t>
      </w:r>
      <w:proofErr w:type="spellStart"/>
      <w:r>
        <w:rPr>
          <w:rFonts w:ascii="Tw Cen MT" w:hAnsi="Tw Cen MT"/>
          <w:color w:val="000000"/>
        </w:rPr>
        <w:t>współzameldowanych</w:t>
      </w:r>
      <w:proofErr w:type="spellEnd"/>
      <w:r>
        <w:rPr>
          <w:rFonts w:ascii="Tw Cen MT" w:hAnsi="Tw Cen MT"/>
          <w:color w:val="000000"/>
        </w:rPr>
        <w:t xml:space="preserve"> pod adresem stałym lub czasowym mieszkańca;</w:t>
      </w:r>
    </w:p>
    <w:p w:rsidR="00B954C1" w:rsidRDefault="00B954C1" w:rsidP="00B954C1">
      <w:pPr>
        <w:pStyle w:val="Akapitzlist"/>
        <w:numPr>
          <w:ilvl w:val="0"/>
          <w:numId w:val="85"/>
        </w:numPr>
        <w:autoSpaceDE w:val="0"/>
        <w:spacing w:after="66" w:line="360" w:lineRule="auto"/>
        <w:ind w:left="1080"/>
        <w:jc w:val="both"/>
        <w:rPr>
          <w:rFonts w:ascii="Tw Cen MT" w:hAnsi="Tw Cen MT"/>
          <w:color w:val="000000"/>
        </w:rPr>
      </w:pPr>
      <w:r>
        <w:rPr>
          <w:rFonts w:ascii="Tw Cen MT" w:hAnsi="Tw Cen MT"/>
          <w:color w:val="000000"/>
        </w:rPr>
        <w:lastRenderedPageBreak/>
        <w:t>zaświadczenie o zameldowaniu na pobyt stały;</w:t>
      </w:r>
    </w:p>
    <w:p w:rsidR="00B954C1" w:rsidRDefault="00B954C1" w:rsidP="00B954C1">
      <w:pPr>
        <w:pStyle w:val="Akapitzlist"/>
        <w:numPr>
          <w:ilvl w:val="0"/>
          <w:numId w:val="85"/>
        </w:numPr>
        <w:autoSpaceDE w:val="0"/>
        <w:spacing w:after="66" w:line="360" w:lineRule="auto"/>
        <w:ind w:left="1080"/>
        <w:jc w:val="both"/>
        <w:rPr>
          <w:rFonts w:ascii="Tw Cen MT" w:hAnsi="Tw Cen MT"/>
          <w:color w:val="000000"/>
        </w:rPr>
      </w:pPr>
      <w:r>
        <w:rPr>
          <w:rFonts w:ascii="Tw Cen MT" w:hAnsi="Tw Cen MT"/>
          <w:color w:val="000000"/>
        </w:rPr>
        <w:t>zaświadczenie o zameldowaniu na pobyt czasowy;</w:t>
      </w:r>
    </w:p>
    <w:p w:rsidR="00B954C1" w:rsidRDefault="00B954C1" w:rsidP="00B954C1">
      <w:pPr>
        <w:pStyle w:val="Akapitzlist"/>
        <w:numPr>
          <w:ilvl w:val="0"/>
          <w:numId w:val="85"/>
        </w:numPr>
        <w:autoSpaceDE w:val="0"/>
        <w:spacing w:after="66" w:line="360" w:lineRule="auto"/>
        <w:ind w:left="1080"/>
        <w:jc w:val="both"/>
        <w:rPr>
          <w:rFonts w:ascii="Tw Cen MT" w:hAnsi="Tw Cen MT"/>
          <w:color w:val="000000"/>
        </w:rPr>
      </w:pPr>
      <w:r>
        <w:rPr>
          <w:rFonts w:ascii="Tw Cen MT" w:hAnsi="Tw Cen MT"/>
          <w:color w:val="000000"/>
        </w:rPr>
        <w:t>zaświadczenie o wymeldowaniu z pobytu stałego;</w:t>
      </w:r>
    </w:p>
    <w:p w:rsidR="00B954C1" w:rsidRDefault="00B954C1" w:rsidP="00B954C1">
      <w:pPr>
        <w:pStyle w:val="Akapitzlist"/>
        <w:numPr>
          <w:ilvl w:val="0"/>
          <w:numId w:val="85"/>
        </w:numPr>
        <w:autoSpaceDE w:val="0"/>
        <w:spacing w:after="66" w:line="360" w:lineRule="auto"/>
        <w:ind w:left="1080"/>
        <w:jc w:val="both"/>
        <w:rPr>
          <w:rFonts w:ascii="Tw Cen MT" w:hAnsi="Tw Cen MT"/>
          <w:color w:val="000000"/>
        </w:rPr>
      </w:pPr>
      <w:r>
        <w:rPr>
          <w:rFonts w:ascii="Tw Cen MT" w:hAnsi="Tw Cen MT"/>
          <w:color w:val="000000"/>
        </w:rPr>
        <w:t>zaświadczenie o wymeldowaniu z pobytu czasowego;</w:t>
      </w:r>
    </w:p>
    <w:p w:rsidR="00B954C1" w:rsidRDefault="00B954C1" w:rsidP="00B954C1">
      <w:pPr>
        <w:pStyle w:val="Akapitzlist"/>
        <w:numPr>
          <w:ilvl w:val="0"/>
          <w:numId w:val="85"/>
        </w:numPr>
        <w:autoSpaceDE w:val="0"/>
        <w:spacing w:after="66" w:line="360" w:lineRule="auto"/>
        <w:ind w:left="1080"/>
        <w:jc w:val="both"/>
        <w:rPr>
          <w:rFonts w:ascii="Tw Cen MT" w:hAnsi="Tw Cen MT"/>
          <w:color w:val="000000"/>
        </w:rPr>
      </w:pPr>
      <w:r>
        <w:rPr>
          <w:rFonts w:ascii="Tw Cen MT" w:hAnsi="Tw Cen MT"/>
          <w:color w:val="000000"/>
        </w:rPr>
        <w:t>zaświadczenie o zameldowaniu na pobyt stały z poprzednimi adresami.</w:t>
      </w:r>
    </w:p>
    <w:p w:rsidR="00B954C1" w:rsidRDefault="00B954C1" w:rsidP="00B954C1">
      <w:pPr>
        <w:pStyle w:val="Akapitzlist"/>
        <w:numPr>
          <w:ilvl w:val="0"/>
          <w:numId w:val="83"/>
        </w:numPr>
        <w:autoSpaceDE w:val="0"/>
        <w:spacing w:after="68" w:line="360" w:lineRule="auto"/>
        <w:ind w:left="426" w:hanging="426"/>
        <w:jc w:val="both"/>
        <w:rPr>
          <w:rFonts w:ascii="Tw Cen MT" w:hAnsi="Tw Cen MT"/>
        </w:rPr>
      </w:pPr>
      <w:r>
        <w:rPr>
          <w:rFonts w:ascii="Tw Cen MT" w:hAnsi="Tw Cen MT"/>
        </w:rPr>
        <w:t>Moduł powinien umożliwić wygenerowanie wydruków:</w:t>
      </w:r>
    </w:p>
    <w:p w:rsidR="00B954C1" w:rsidRDefault="00B954C1" w:rsidP="00B954C1">
      <w:pPr>
        <w:pStyle w:val="Akapitzlist"/>
        <w:numPr>
          <w:ilvl w:val="0"/>
          <w:numId w:val="86"/>
        </w:numPr>
        <w:autoSpaceDE w:val="0"/>
        <w:spacing w:after="66" w:line="360" w:lineRule="auto"/>
        <w:ind w:left="1080"/>
        <w:jc w:val="both"/>
        <w:rPr>
          <w:rFonts w:ascii="Tw Cen MT" w:hAnsi="Tw Cen MT"/>
          <w:color w:val="000000"/>
        </w:rPr>
      </w:pPr>
      <w:r>
        <w:rPr>
          <w:rFonts w:ascii="Tw Cen MT" w:hAnsi="Tw Cen MT"/>
          <w:color w:val="000000"/>
        </w:rPr>
        <w:t>wykaz osób podlegających rejestracji do kwalifikacji wojskowej;</w:t>
      </w:r>
    </w:p>
    <w:p w:rsidR="00B954C1" w:rsidRDefault="00B954C1" w:rsidP="00B954C1">
      <w:pPr>
        <w:pStyle w:val="Akapitzlist"/>
        <w:numPr>
          <w:ilvl w:val="0"/>
          <w:numId w:val="86"/>
        </w:numPr>
        <w:autoSpaceDE w:val="0"/>
        <w:spacing w:after="66" w:line="360" w:lineRule="auto"/>
        <w:ind w:left="1080"/>
        <w:jc w:val="both"/>
        <w:rPr>
          <w:rFonts w:ascii="Tw Cen MT" w:hAnsi="Tw Cen MT"/>
          <w:color w:val="000000"/>
        </w:rPr>
      </w:pPr>
      <w:r>
        <w:rPr>
          <w:rFonts w:ascii="Tw Cen MT" w:hAnsi="Tw Cen MT"/>
          <w:color w:val="000000"/>
        </w:rPr>
        <w:t>wykaz osób podlegających obowiązkowi stawienia do kwalifikacji wojskowej;</w:t>
      </w:r>
    </w:p>
    <w:p w:rsidR="00B954C1" w:rsidRDefault="00B954C1" w:rsidP="00B954C1">
      <w:pPr>
        <w:pStyle w:val="Akapitzlist"/>
        <w:numPr>
          <w:ilvl w:val="0"/>
          <w:numId w:val="86"/>
        </w:numPr>
        <w:autoSpaceDE w:val="0"/>
        <w:spacing w:after="66" w:line="360" w:lineRule="auto"/>
        <w:ind w:left="1080"/>
        <w:jc w:val="both"/>
        <w:rPr>
          <w:rFonts w:ascii="Tw Cen MT" w:hAnsi="Tw Cen MT"/>
          <w:color w:val="000000"/>
        </w:rPr>
      </w:pPr>
      <w:r>
        <w:rPr>
          <w:rFonts w:ascii="Tw Cen MT" w:hAnsi="Tw Cen MT"/>
          <w:color w:val="000000"/>
        </w:rPr>
        <w:t>protokół z pracy systemu (użytkownik, data, godzina, PESEL, opis);</w:t>
      </w:r>
    </w:p>
    <w:p w:rsidR="00B954C1" w:rsidRDefault="00B954C1" w:rsidP="00B954C1">
      <w:pPr>
        <w:pStyle w:val="Akapitzlist"/>
        <w:numPr>
          <w:ilvl w:val="0"/>
          <w:numId w:val="86"/>
        </w:numPr>
        <w:autoSpaceDE w:val="0"/>
        <w:spacing w:after="66" w:line="360" w:lineRule="auto"/>
        <w:ind w:left="1080"/>
        <w:jc w:val="both"/>
        <w:rPr>
          <w:rFonts w:ascii="Tw Cen MT" w:hAnsi="Tw Cen MT"/>
          <w:color w:val="000000"/>
        </w:rPr>
      </w:pPr>
      <w:r>
        <w:rPr>
          <w:rFonts w:ascii="Tw Cen MT" w:hAnsi="Tw Cen MT"/>
          <w:color w:val="000000"/>
        </w:rPr>
        <w:t>zestawienie dowodów osobistych do unieważnienia;</w:t>
      </w:r>
    </w:p>
    <w:p w:rsidR="00B954C1" w:rsidRDefault="00B954C1" w:rsidP="00B954C1">
      <w:pPr>
        <w:pStyle w:val="Akapitzlist"/>
        <w:numPr>
          <w:ilvl w:val="0"/>
          <w:numId w:val="86"/>
        </w:numPr>
        <w:autoSpaceDE w:val="0"/>
        <w:spacing w:after="66" w:line="360" w:lineRule="auto"/>
        <w:ind w:left="1080"/>
        <w:jc w:val="both"/>
        <w:rPr>
          <w:rFonts w:ascii="Tw Cen MT" w:hAnsi="Tw Cen MT"/>
          <w:color w:val="000000"/>
        </w:rPr>
      </w:pPr>
      <w:r>
        <w:rPr>
          <w:rFonts w:ascii="Tw Cen MT" w:hAnsi="Tw Cen MT"/>
          <w:color w:val="000000"/>
        </w:rPr>
        <w:t xml:space="preserve">wydruk listy mieszkańców według parametrów (dane aktualne i dane poprzednie); </w:t>
      </w:r>
    </w:p>
    <w:p w:rsidR="00B954C1" w:rsidRDefault="00B954C1" w:rsidP="00B954C1">
      <w:pPr>
        <w:pStyle w:val="Akapitzlist"/>
        <w:numPr>
          <w:ilvl w:val="0"/>
          <w:numId w:val="86"/>
        </w:numPr>
        <w:autoSpaceDE w:val="0"/>
        <w:spacing w:after="66" w:line="360" w:lineRule="auto"/>
        <w:ind w:left="1080"/>
        <w:jc w:val="both"/>
        <w:rPr>
          <w:rFonts w:ascii="Tw Cen MT" w:hAnsi="Tw Cen MT"/>
          <w:color w:val="000000"/>
        </w:rPr>
      </w:pPr>
      <w:r>
        <w:rPr>
          <w:rFonts w:ascii="Tw Cen MT" w:hAnsi="Tw Cen MT"/>
          <w:color w:val="000000"/>
        </w:rPr>
        <w:t xml:space="preserve">wydruk zgonów; </w:t>
      </w:r>
    </w:p>
    <w:p w:rsidR="00B954C1" w:rsidRDefault="00B954C1" w:rsidP="00B954C1">
      <w:pPr>
        <w:pStyle w:val="Akapitzlist"/>
        <w:numPr>
          <w:ilvl w:val="0"/>
          <w:numId w:val="86"/>
        </w:numPr>
        <w:autoSpaceDE w:val="0"/>
        <w:spacing w:after="66" w:line="360" w:lineRule="auto"/>
        <w:ind w:left="1080"/>
        <w:jc w:val="both"/>
        <w:rPr>
          <w:rFonts w:ascii="Tw Cen MT" w:hAnsi="Tw Cen MT"/>
          <w:color w:val="000000"/>
        </w:rPr>
      </w:pPr>
      <w:r>
        <w:rPr>
          <w:rFonts w:ascii="Tw Cen MT" w:hAnsi="Tw Cen MT"/>
          <w:color w:val="000000"/>
        </w:rPr>
        <w:t xml:space="preserve">wydruk listy miejscowości i ulic. </w:t>
      </w:r>
    </w:p>
    <w:p w:rsidR="00B954C1" w:rsidRDefault="00B954C1" w:rsidP="00B954C1">
      <w:pPr>
        <w:pStyle w:val="Akapitzlist"/>
        <w:numPr>
          <w:ilvl w:val="0"/>
          <w:numId w:val="83"/>
        </w:numPr>
        <w:autoSpaceDE w:val="0"/>
        <w:spacing w:after="68" w:line="360" w:lineRule="auto"/>
        <w:ind w:left="426" w:hanging="426"/>
        <w:jc w:val="both"/>
        <w:rPr>
          <w:rFonts w:ascii="Tw Cen MT" w:hAnsi="Tw Cen MT"/>
        </w:rPr>
      </w:pPr>
      <w:r>
        <w:rPr>
          <w:rFonts w:ascii="Tw Cen MT" w:hAnsi="Tw Cen MT"/>
        </w:rPr>
        <w:t>Moduł powinien prowadzić statystykę dla rejestru mieszkańców:</w:t>
      </w:r>
    </w:p>
    <w:p w:rsidR="00B954C1" w:rsidRDefault="00B954C1" w:rsidP="00B954C1">
      <w:pPr>
        <w:pStyle w:val="Akapitzlist"/>
        <w:numPr>
          <w:ilvl w:val="0"/>
          <w:numId w:val="87"/>
        </w:numPr>
        <w:autoSpaceDE w:val="0"/>
        <w:spacing w:after="66" w:line="360" w:lineRule="auto"/>
        <w:ind w:left="1080"/>
        <w:jc w:val="both"/>
        <w:rPr>
          <w:rFonts w:ascii="Tw Cen MT" w:hAnsi="Tw Cen MT"/>
          <w:color w:val="000000"/>
        </w:rPr>
      </w:pPr>
      <w:r>
        <w:rPr>
          <w:rFonts w:ascii="Tw Cen MT" w:hAnsi="Tw Cen MT"/>
          <w:color w:val="000000"/>
        </w:rPr>
        <w:t>statystyka pod wskazanym adresem (parametry: miejscowość, ulica, numer domu, numer lokalu, mieszkańcy: zameldowani na stałe, zameldowani czasowo);</w:t>
      </w:r>
    </w:p>
    <w:p w:rsidR="00B954C1" w:rsidRDefault="00B954C1" w:rsidP="00B954C1">
      <w:pPr>
        <w:pStyle w:val="Akapitzlist"/>
        <w:numPr>
          <w:ilvl w:val="0"/>
          <w:numId w:val="87"/>
        </w:numPr>
        <w:autoSpaceDE w:val="0"/>
        <w:spacing w:after="66" w:line="360" w:lineRule="auto"/>
        <w:ind w:left="1080"/>
        <w:jc w:val="both"/>
        <w:rPr>
          <w:rFonts w:ascii="Tw Cen MT" w:hAnsi="Tw Cen MT"/>
          <w:color w:val="000000"/>
        </w:rPr>
      </w:pPr>
      <w:r>
        <w:rPr>
          <w:rFonts w:ascii="Tw Cen MT" w:hAnsi="Tw Cen MT"/>
          <w:color w:val="000000"/>
        </w:rPr>
        <w:t>lista lokali w budynku (parametry: miejscowość, ulica, numer domu, mieszkańcy: zameldowani na stałe, zameldowani czasowo);</w:t>
      </w:r>
    </w:p>
    <w:p w:rsidR="00B954C1" w:rsidRDefault="00B954C1" w:rsidP="00B954C1">
      <w:pPr>
        <w:pStyle w:val="Akapitzlist"/>
        <w:numPr>
          <w:ilvl w:val="0"/>
          <w:numId w:val="87"/>
        </w:numPr>
        <w:autoSpaceDE w:val="0"/>
        <w:spacing w:after="66" w:line="360" w:lineRule="auto"/>
        <w:ind w:left="1080"/>
        <w:jc w:val="both"/>
        <w:rPr>
          <w:rFonts w:ascii="Tw Cen MT" w:hAnsi="Tw Cen MT"/>
          <w:color w:val="000000"/>
        </w:rPr>
      </w:pPr>
      <w:r>
        <w:rPr>
          <w:rFonts w:ascii="Tw Cen MT" w:hAnsi="Tw Cen MT"/>
          <w:color w:val="000000"/>
        </w:rPr>
        <w:t>zestawienie informacyjne z Rejestru mieszkańców (parametry: zameldowanie na dzień, miejscowość, zameldowanie - stałe, czasowe, wszystkie, wiek z przedziałami standardowymi (np. do 18 lat, od 18 lat itp. ).</w:t>
      </w:r>
    </w:p>
    <w:p w:rsidR="00B954C1" w:rsidRDefault="00B954C1" w:rsidP="00B954C1">
      <w:pPr>
        <w:pStyle w:val="Akapitzlist"/>
        <w:numPr>
          <w:ilvl w:val="0"/>
          <w:numId w:val="83"/>
        </w:numPr>
        <w:autoSpaceDE w:val="0"/>
        <w:spacing w:after="68" w:line="360" w:lineRule="auto"/>
        <w:ind w:left="426" w:hanging="426"/>
        <w:jc w:val="both"/>
        <w:rPr>
          <w:rFonts w:ascii="Tw Cen MT" w:hAnsi="Tw Cen MT"/>
        </w:rPr>
      </w:pPr>
      <w:r>
        <w:rPr>
          <w:rFonts w:ascii="Tw Cen MT" w:hAnsi="Tw Cen MT"/>
        </w:rPr>
        <w:lastRenderedPageBreak/>
        <w:t>Dostęp do bazy Ewidencja ludności przed 01.03.2015 r.</w:t>
      </w:r>
    </w:p>
    <w:p w:rsidR="00B954C1" w:rsidRDefault="00B954C1" w:rsidP="00B954C1">
      <w:pPr>
        <w:autoSpaceDE w:val="0"/>
        <w:spacing w:after="0" w:line="360" w:lineRule="auto"/>
        <w:jc w:val="both"/>
        <w:rPr>
          <w:rFonts w:ascii="Tw Cen MT" w:hAnsi="Tw Cen MT"/>
        </w:rPr>
      </w:pPr>
    </w:p>
    <w:p w:rsidR="00B954C1" w:rsidRDefault="00B954C1" w:rsidP="00B954C1">
      <w:pPr>
        <w:autoSpaceDE w:val="0"/>
        <w:spacing w:after="0" w:line="360" w:lineRule="auto"/>
        <w:jc w:val="both"/>
        <w:rPr>
          <w:rFonts w:ascii="Tw Cen MT" w:hAnsi="Tw Cen MT"/>
          <w:b/>
        </w:rPr>
      </w:pPr>
      <w:r>
        <w:rPr>
          <w:rFonts w:ascii="Tw Cen MT" w:hAnsi="Tw Cen MT"/>
          <w:b/>
        </w:rPr>
        <w:t>W obszarze płatności masowych i wyciągów bankowych kluczowe są:</w:t>
      </w:r>
    </w:p>
    <w:p w:rsidR="00B954C1" w:rsidRDefault="00B954C1" w:rsidP="00B954C1">
      <w:pPr>
        <w:autoSpaceDE w:val="0"/>
        <w:spacing w:after="0" w:line="360" w:lineRule="auto"/>
        <w:jc w:val="both"/>
        <w:rPr>
          <w:rFonts w:ascii="Tw Cen MT" w:hAnsi="Tw Cen MT"/>
          <w:b/>
        </w:rPr>
      </w:pPr>
    </w:p>
    <w:p w:rsidR="00B954C1" w:rsidRDefault="00B954C1" w:rsidP="00B954C1">
      <w:pPr>
        <w:pStyle w:val="Akapitzlist"/>
        <w:numPr>
          <w:ilvl w:val="0"/>
          <w:numId w:val="88"/>
        </w:numPr>
        <w:spacing w:line="360" w:lineRule="auto"/>
        <w:jc w:val="both"/>
        <w:rPr>
          <w:rFonts w:ascii="Tw Cen MT" w:hAnsi="Tw Cen MT"/>
        </w:rPr>
      </w:pPr>
      <w:r>
        <w:rPr>
          <w:rFonts w:ascii="Tw Cen MT" w:hAnsi="Tw Cen MT"/>
        </w:rPr>
        <w:t>Moduł musi umożliwiać gromadzenie i zarządzanie danymi o wyciągu bankowym oraz poszczególnych operacjach zarejestrowanych pod wyciągiem na podstawie dostarczanego przez bank elektronicznego pliku z zapisem operacji na koncie (kontach) bankowych.</w:t>
      </w:r>
    </w:p>
    <w:p w:rsidR="00B954C1" w:rsidRDefault="00B954C1" w:rsidP="00B954C1">
      <w:pPr>
        <w:pStyle w:val="Akapitzlist"/>
        <w:numPr>
          <w:ilvl w:val="0"/>
          <w:numId w:val="88"/>
        </w:numPr>
        <w:spacing w:line="360" w:lineRule="auto"/>
        <w:jc w:val="both"/>
        <w:rPr>
          <w:rFonts w:ascii="Tw Cen MT" w:hAnsi="Tw Cen MT"/>
        </w:rPr>
      </w:pPr>
      <w:r>
        <w:rPr>
          <w:rFonts w:ascii="Tw Cen MT" w:hAnsi="Tw Cen MT"/>
        </w:rPr>
        <w:t xml:space="preserve">Moduł musi zapewniać import wyciągów bankowych w formie elektronicznej o wymaganym formacie, w tym </w:t>
      </w:r>
      <w:proofErr w:type="spellStart"/>
      <w:r>
        <w:rPr>
          <w:rFonts w:ascii="Tw Cen MT" w:hAnsi="Tw Cen MT"/>
        </w:rPr>
        <w:t>sub</w:t>
      </w:r>
      <w:proofErr w:type="spellEnd"/>
      <w:r>
        <w:rPr>
          <w:rFonts w:ascii="Tw Cen MT" w:hAnsi="Tw Cen MT"/>
        </w:rPr>
        <w:t>-wyciągów w ramach Modułu indywidualnych rachunków bankowych kontrahentów.</w:t>
      </w:r>
    </w:p>
    <w:p w:rsidR="00B954C1" w:rsidRDefault="00B954C1" w:rsidP="00B954C1">
      <w:pPr>
        <w:pStyle w:val="Akapitzlist"/>
        <w:numPr>
          <w:ilvl w:val="0"/>
          <w:numId w:val="88"/>
        </w:numPr>
        <w:spacing w:line="360" w:lineRule="auto"/>
        <w:jc w:val="both"/>
        <w:rPr>
          <w:rFonts w:ascii="Tw Cen MT" w:hAnsi="Tw Cen MT"/>
        </w:rPr>
      </w:pPr>
      <w:r>
        <w:rPr>
          <w:rFonts w:ascii="Tw Cen MT" w:hAnsi="Tw Cen MT"/>
        </w:rPr>
        <w:t>Moduł musi zapewniać rozkodowanie pliku wyciągu bankowego ze szczególnym uwzględnieniem wydzielenia z poszczególnych operacji bankowych kwoty oraz tytułu wpłaty.</w:t>
      </w:r>
    </w:p>
    <w:p w:rsidR="00B954C1" w:rsidRDefault="00B954C1" w:rsidP="00B954C1">
      <w:pPr>
        <w:pStyle w:val="Akapitzlist"/>
        <w:numPr>
          <w:ilvl w:val="0"/>
          <w:numId w:val="88"/>
        </w:numPr>
        <w:spacing w:line="360" w:lineRule="auto"/>
        <w:jc w:val="both"/>
        <w:rPr>
          <w:rFonts w:ascii="Tw Cen MT" w:hAnsi="Tw Cen MT"/>
        </w:rPr>
      </w:pPr>
      <w:r>
        <w:rPr>
          <w:rFonts w:ascii="Tw Cen MT" w:hAnsi="Tw Cen MT"/>
        </w:rPr>
        <w:t xml:space="preserve">Moduł musi zapewniać możliwość wyszukiwania danych z operacji zawartych </w:t>
      </w:r>
      <w:r>
        <w:rPr>
          <w:rFonts w:ascii="Tw Cen MT" w:hAnsi="Tw Cen MT"/>
        </w:rPr>
        <w:br/>
        <w:t>w wyciągach bankowych.</w:t>
      </w:r>
    </w:p>
    <w:p w:rsidR="00B954C1" w:rsidRDefault="00B954C1" w:rsidP="00B954C1">
      <w:pPr>
        <w:pStyle w:val="Akapitzlist"/>
        <w:numPr>
          <w:ilvl w:val="0"/>
          <w:numId w:val="88"/>
        </w:numPr>
        <w:spacing w:line="360" w:lineRule="auto"/>
        <w:jc w:val="both"/>
        <w:rPr>
          <w:rFonts w:ascii="Tw Cen MT" w:hAnsi="Tw Cen MT"/>
        </w:rPr>
      </w:pPr>
      <w:r>
        <w:rPr>
          <w:rFonts w:ascii="Tw Cen MT" w:hAnsi="Tw Cen MT"/>
        </w:rPr>
        <w:t>Moduł musi zapewniać możliwość automatycznej identyfikacji wpłacającego na podstawie kodowanej informacji zawartej w numerze rachunku bankowego (wirtualne konta) oraz identyfikacja tytułu.</w:t>
      </w:r>
    </w:p>
    <w:p w:rsidR="00B954C1" w:rsidRDefault="00B954C1" w:rsidP="00B954C1">
      <w:pPr>
        <w:pStyle w:val="Akapitzlist"/>
        <w:numPr>
          <w:ilvl w:val="0"/>
          <w:numId w:val="88"/>
        </w:numPr>
        <w:spacing w:line="360" w:lineRule="auto"/>
        <w:jc w:val="both"/>
        <w:rPr>
          <w:rFonts w:ascii="Tw Cen MT" w:hAnsi="Tw Cen MT"/>
        </w:rPr>
      </w:pPr>
      <w:r>
        <w:rPr>
          <w:rFonts w:ascii="Tw Cen MT" w:hAnsi="Tw Cen MT"/>
        </w:rPr>
        <w:t>Moduł musi zapewniać weryfikację poprawności rozliczenia wyciągu w odniesieniu do ilość pozycji, kwoty, itp.</w:t>
      </w:r>
    </w:p>
    <w:p w:rsidR="00B954C1" w:rsidRDefault="00B954C1" w:rsidP="00B954C1">
      <w:pPr>
        <w:pStyle w:val="Akapitzlist"/>
        <w:numPr>
          <w:ilvl w:val="0"/>
          <w:numId w:val="88"/>
        </w:numPr>
        <w:spacing w:line="360" w:lineRule="auto"/>
        <w:jc w:val="both"/>
        <w:rPr>
          <w:rFonts w:ascii="Tw Cen MT" w:hAnsi="Tw Cen MT"/>
        </w:rPr>
      </w:pPr>
      <w:r>
        <w:rPr>
          <w:rFonts w:ascii="Tw Cen MT" w:hAnsi="Tw Cen MT"/>
        </w:rPr>
        <w:t xml:space="preserve">Moduł musi umożliwiać kodowanie i dekodowanie informacji </w:t>
      </w:r>
      <w:r>
        <w:rPr>
          <w:rFonts w:ascii="Tw Cen MT" w:hAnsi="Tw Cen MT"/>
        </w:rPr>
        <w:br/>
        <w:t>o kontrahencie/podatniku urzędu oraz tytułu należności w ramach Modułu indywidualnych rachunków bankowych.</w:t>
      </w:r>
    </w:p>
    <w:p w:rsidR="00B954C1" w:rsidRDefault="00B954C1" w:rsidP="00B954C1">
      <w:pPr>
        <w:pStyle w:val="Akapitzlist"/>
        <w:numPr>
          <w:ilvl w:val="0"/>
          <w:numId w:val="88"/>
        </w:numPr>
        <w:spacing w:line="360" w:lineRule="auto"/>
        <w:jc w:val="both"/>
        <w:rPr>
          <w:rFonts w:ascii="Tw Cen MT" w:hAnsi="Tw Cen MT"/>
        </w:rPr>
      </w:pPr>
      <w:r>
        <w:rPr>
          <w:rFonts w:ascii="Tw Cen MT" w:hAnsi="Tw Cen MT"/>
        </w:rPr>
        <w:lastRenderedPageBreak/>
        <w:t>Moduł powinien zapewniać integrację funkcjonalności z modułami Modułu podatkowego (podatki i opłaty) obsługującymi indywidulane konta dla kontrahentów (konta wirtualne) w zakresie generowania indywidualnych rachunków bankowych.</w:t>
      </w:r>
    </w:p>
    <w:p w:rsidR="00B954C1" w:rsidRDefault="00B954C1" w:rsidP="00B954C1">
      <w:pPr>
        <w:pStyle w:val="Akapitzlist"/>
        <w:numPr>
          <w:ilvl w:val="0"/>
          <w:numId w:val="88"/>
        </w:numPr>
        <w:spacing w:line="360" w:lineRule="auto"/>
        <w:jc w:val="both"/>
        <w:rPr>
          <w:rFonts w:ascii="Tw Cen MT" w:hAnsi="Tw Cen MT"/>
        </w:rPr>
      </w:pPr>
      <w:r>
        <w:rPr>
          <w:rFonts w:ascii="Tw Cen MT" w:hAnsi="Tw Cen MT"/>
        </w:rPr>
        <w:t>Moduł musi umożliwiać import wyciągów bankowych z Modułu bankowości elektronicznej w zakresie zrealizowanych dochodów.</w:t>
      </w:r>
    </w:p>
    <w:p w:rsidR="00B954C1" w:rsidRDefault="00B954C1" w:rsidP="00B954C1">
      <w:pPr>
        <w:pStyle w:val="Akapitzlist"/>
        <w:numPr>
          <w:ilvl w:val="0"/>
          <w:numId w:val="88"/>
        </w:numPr>
        <w:spacing w:line="360" w:lineRule="auto"/>
        <w:jc w:val="both"/>
        <w:rPr>
          <w:rFonts w:ascii="Tw Cen MT" w:hAnsi="Tw Cen MT"/>
        </w:rPr>
      </w:pPr>
      <w:r>
        <w:rPr>
          <w:rFonts w:ascii="Tw Cen MT" w:hAnsi="Tw Cen MT"/>
        </w:rPr>
        <w:t>Moduł musi umożliwiać zaczytanie wyciągu bankowego wraz ze szczegółowym informacjami dotyczącymi dokumentów wpłaty:</w:t>
      </w:r>
    </w:p>
    <w:p w:rsidR="00B954C1" w:rsidRDefault="00B954C1" w:rsidP="00B954C1">
      <w:pPr>
        <w:pStyle w:val="Akapitzlist"/>
        <w:numPr>
          <w:ilvl w:val="1"/>
          <w:numId w:val="88"/>
        </w:numPr>
        <w:spacing w:line="360" w:lineRule="auto"/>
        <w:jc w:val="both"/>
        <w:rPr>
          <w:rFonts w:ascii="Tw Cen MT" w:hAnsi="Tw Cen MT"/>
        </w:rPr>
      </w:pPr>
      <w:r>
        <w:rPr>
          <w:rFonts w:ascii="Tw Cen MT" w:hAnsi="Tw Cen MT"/>
        </w:rPr>
        <w:t>data operacji,</w:t>
      </w:r>
    </w:p>
    <w:p w:rsidR="00B954C1" w:rsidRDefault="00B954C1" w:rsidP="00B954C1">
      <w:pPr>
        <w:pStyle w:val="Akapitzlist"/>
        <w:numPr>
          <w:ilvl w:val="1"/>
          <w:numId w:val="88"/>
        </w:numPr>
        <w:spacing w:line="360" w:lineRule="auto"/>
        <w:jc w:val="both"/>
        <w:rPr>
          <w:rFonts w:ascii="Tw Cen MT" w:hAnsi="Tw Cen MT"/>
        </w:rPr>
      </w:pPr>
      <w:r>
        <w:rPr>
          <w:rFonts w:ascii="Tw Cen MT" w:hAnsi="Tw Cen MT"/>
        </w:rPr>
        <w:t>data wpłaty,</w:t>
      </w:r>
    </w:p>
    <w:p w:rsidR="00B954C1" w:rsidRDefault="00B954C1" w:rsidP="00B954C1">
      <w:pPr>
        <w:pStyle w:val="Akapitzlist"/>
        <w:numPr>
          <w:ilvl w:val="1"/>
          <w:numId w:val="88"/>
        </w:numPr>
        <w:spacing w:line="360" w:lineRule="auto"/>
        <w:jc w:val="both"/>
        <w:rPr>
          <w:rFonts w:ascii="Tw Cen MT" w:hAnsi="Tw Cen MT"/>
        </w:rPr>
      </w:pPr>
      <w:r>
        <w:rPr>
          <w:rFonts w:ascii="Tw Cen MT" w:hAnsi="Tw Cen MT"/>
        </w:rPr>
        <w:t>kwota wpłaty,</w:t>
      </w:r>
    </w:p>
    <w:p w:rsidR="00B954C1" w:rsidRDefault="00B954C1" w:rsidP="00B954C1">
      <w:pPr>
        <w:pStyle w:val="Akapitzlist"/>
        <w:numPr>
          <w:ilvl w:val="1"/>
          <w:numId w:val="88"/>
        </w:numPr>
        <w:spacing w:line="360" w:lineRule="auto"/>
        <w:jc w:val="both"/>
        <w:rPr>
          <w:rFonts w:ascii="Tw Cen MT" w:hAnsi="Tw Cen MT"/>
        </w:rPr>
      </w:pPr>
      <w:r>
        <w:rPr>
          <w:rFonts w:ascii="Tw Cen MT" w:hAnsi="Tw Cen MT"/>
        </w:rPr>
        <w:t>dane kontrahenta,</w:t>
      </w:r>
    </w:p>
    <w:p w:rsidR="00B954C1" w:rsidRDefault="00B954C1" w:rsidP="00B954C1">
      <w:pPr>
        <w:pStyle w:val="Akapitzlist"/>
        <w:numPr>
          <w:ilvl w:val="1"/>
          <w:numId w:val="88"/>
        </w:numPr>
        <w:spacing w:line="360" w:lineRule="auto"/>
        <w:jc w:val="both"/>
        <w:rPr>
          <w:rFonts w:ascii="Tw Cen MT" w:hAnsi="Tw Cen MT"/>
        </w:rPr>
      </w:pPr>
      <w:r>
        <w:rPr>
          <w:rFonts w:ascii="Tw Cen MT" w:hAnsi="Tw Cen MT"/>
        </w:rPr>
        <w:t>tytuł płatności.</w:t>
      </w:r>
    </w:p>
    <w:p w:rsidR="00B954C1" w:rsidRDefault="00B954C1" w:rsidP="00B954C1">
      <w:pPr>
        <w:pStyle w:val="Akapitzlist"/>
        <w:numPr>
          <w:ilvl w:val="0"/>
          <w:numId w:val="88"/>
        </w:numPr>
        <w:spacing w:line="360" w:lineRule="auto"/>
        <w:jc w:val="both"/>
        <w:rPr>
          <w:rFonts w:ascii="Tw Cen MT" w:hAnsi="Tw Cen MT"/>
        </w:rPr>
      </w:pPr>
      <w:r>
        <w:rPr>
          <w:rFonts w:ascii="Tw Cen MT" w:hAnsi="Tw Cen MT"/>
        </w:rPr>
        <w:t>Moduł musi pozwalać na uzupełnienie informacji dodatkowych na dokumencie wpłaty oraz przyporządkowanie rat płaconych dokumentem zapłaty.</w:t>
      </w:r>
    </w:p>
    <w:p w:rsidR="00B954C1" w:rsidRDefault="00B954C1" w:rsidP="00B954C1">
      <w:pPr>
        <w:pStyle w:val="Akapitzlist"/>
        <w:numPr>
          <w:ilvl w:val="0"/>
          <w:numId w:val="88"/>
        </w:numPr>
        <w:spacing w:line="360" w:lineRule="auto"/>
        <w:jc w:val="both"/>
        <w:rPr>
          <w:rFonts w:ascii="Tw Cen MT" w:hAnsi="Tw Cen MT"/>
        </w:rPr>
      </w:pPr>
      <w:r>
        <w:rPr>
          <w:rFonts w:ascii="Tw Cen MT" w:hAnsi="Tw Cen MT"/>
        </w:rPr>
        <w:t>Moduł musi uniemożliwiać modyfikację rozliczonego wyciągu bankowego.</w:t>
      </w:r>
    </w:p>
    <w:p w:rsidR="00B954C1" w:rsidRDefault="00B954C1" w:rsidP="00B954C1">
      <w:pPr>
        <w:pStyle w:val="Akapitzlist"/>
        <w:numPr>
          <w:ilvl w:val="0"/>
          <w:numId w:val="88"/>
        </w:numPr>
        <w:spacing w:line="360" w:lineRule="auto"/>
        <w:jc w:val="both"/>
        <w:rPr>
          <w:rFonts w:ascii="Tw Cen MT" w:hAnsi="Tw Cen MT"/>
        </w:rPr>
      </w:pPr>
      <w:r>
        <w:rPr>
          <w:rFonts w:ascii="Tw Cen MT" w:hAnsi="Tw Cen MT"/>
        </w:rPr>
        <w:t>Moduł powinien zapewniać możliwość wykonania symulacji rozdysponowania środków wynikających z wpłaty:</w:t>
      </w:r>
    </w:p>
    <w:p w:rsidR="00B954C1" w:rsidRDefault="00B954C1" w:rsidP="00B954C1">
      <w:pPr>
        <w:pStyle w:val="Akapitzlist"/>
        <w:numPr>
          <w:ilvl w:val="1"/>
          <w:numId w:val="88"/>
        </w:numPr>
        <w:spacing w:line="360" w:lineRule="auto"/>
        <w:jc w:val="both"/>
        <w:rPr>
          <w:rFonts w:ascii="Tw Cen MT" w:hAnsi="Tw Cen MT"/>
        </w:rPr>
      </w:pPr>
      <w:r>
        <w:rPr>
          <w:rFonts w:ascii="Tw Cen MT" w:hAnsi="Tw Cen MT"/>
        </w:rPr>
        <w:t>symulacje zapłat odsetek od zaległości z możliwością wyboru lub zmiany stopy odsetek od zaległości. Analiza sposobu naliczania odsetek powinna być dostępna dla użytkownika z poziomu aplikacji z możliwością wydruku,</w:t>
      </w:r>
    </w:p>
    <w:p w:rsidR="00B954C1" w:rsidRDefault="00B954C1" w:rsidP="00B954C1">
      <w:pPr>
        <w:pStyle w:val="Akapitzlist"/>
        <w:numPr>
          <w:ilvl w:val="1"/>
          <w:numId w:val="88"/>
        </w:numPr>
        <w:spacing w:line="360" w:lineRule="auto"/>
        <w:jc w:val="both"/>
        <w:rPr>
          <w:rFonts w:ascii="Tw Cen MT" w:hAnsi="Tw Cen MT"/>
        </w:rPr>
      </w:pPr>
      <w:r>
        <w:rPr>
          <w:rFonts w:ascii="Tw Cen MT" w:hAnsi="Tw Cen MT"/>
        </w:rPr>
        <w:t>przeglądanie tytułów wykonawczych wystawionych na zaległe  raty,</w:t>
      </w:r>
    </w:p>
    <w:p w:rsidR="00B954C1" w:rsidRDefault="00B954C1" w:rsidP="00B954C1">
      <w:pPr>
        <w:pStyle w:val="Akapitzlist"/>
        <w:numPr>
          <w:ilvl w:val="1"/>
          <w:numId w:val="88"/>
        </w:numPr>
        <w:spacing w:line="360" w:lineRule="auto"/>
        <w:jc w:val="both"/>
        <w:rPr>
          <w:rFonts w:ascii="Tw Cen MT" w:hAnsi="Tw Cen MT"/>
        </w:rPr>
      </w:pPr>
      <w:r>
        <w:rPr>
          <w:rFonts w:ascii="Tw Cen MT" w:hAnsi="Tw Cen MT"/>
        </w:rPr>
        <w:t>przeglądanie upomnień wystawionych na zaległe  raty,</w:t>
      </w:r>
    </w:p>
    <w:p w:rsidR="00B954C1" w:rsidRDefault="00B954C1" w:rsidP="00B954C1">
      <w:pPr>
        <w:pStyle w:val="Akapitzlist"/>
        <w:numPr>
          <w:ilvl w:val="1"/>
          <w:numId w:val="88"/>
        </w:numPr>
        <w:spacing w:line="360" w:lineRule="auto"/>
        <w:jc w:val="both"/>
        <w:rPr>
          <w:rFonts w:ascii="Tw Cen MT" w:hAnsi="Tw Cen MT"/>
        </w:rPr>
      </w:pPr>
      <w:r>
        <w:rPr>
          <w:rFonts w:ascii="Tw Cen MT" w:hAnsi="Tw Cen MT"/>
        </w:rPr>
        <w:lastRenderedPageBreak/>
        <w:t>przypisanie kosztów upomnienia z poziomu formularza symulacji zapłat odsetek od zaległości,</w:t>
      </w:r>
    </w:p>
    <w:p w:rsidR="00B954C1" w:rsidRDefault="00B954C1" w:rsidP="00B954C1">
      <w:pPr>
        <w:pStyle w:val="Akapitzlist"/>
        <w:numPr>
          <w:ilvl w:val="1"/>
          <w:numId w:val="88"/>
        </w:numPr>
        <w:spacing w:line="360" w:lineRule="auto"/>
        <w:jc w:val="both"/>
        <w:rPr>
          <w:rFonts w:ascii="Tw Cen MT" w:hAnsi="Tw Cen MT"/>
        </w:rPr>
      </w:pPr>
      <w:r>
        <w:rPr>
          <w:rFonts w:ascii="Tw Cen MT" w:hAnsi="Tw Cen MT"/>
        </w:rPr>
        <w:t>wyświetlanie oznaczenia należności dowolnym znacznikiem określającym cechy szczególne należności.</w:t>
      </w:r>
    </w:p>
    <w:p w:rsidR="00B954C1" w:rsidRDefault="00B954C1" w:rsidP="00B954C1">
      <w:pPr>
        <w:pStyle w:val="Akapitzlist"/>
        <w:numPr>
          <w:ilvl w:val="0"/>
          <w:numId w:val="88"/>
        </w:numPr>
        <w:spacing w:line="360" w:lineRule="auto"/>
        <w:jc w:val="both"/>
        <w:rPr>
          <w:rFonts w:ascii="Tw Cen MT" w:hAnsi="Tw Cen MT"/>
        </w:rPr>
      </w:pPr>
      <w:r>
        <w:rPr>
          <w:rFonts w:ascii="Tw Cen MT" w:hAnsi="Tw Cen MT"/>
        </w:rPr>
        <w:t>Moduł musi zapewniać możliwość sprawdzenia poprawności rozliczenia wyciągu bankowego, w szczególności:</w:t>
      </w:r>
    </w:p>
    <w:p w:rsidR="00B954C1" w:rsidRDefault="00B954C1" w:rsidP="00B954C1">
      <w:pPr>
        <w:pStyle w:val="Akapitzlist"/>
        <w:numPr>
          <w:ilvl w:val="1"/>
          <w:numId w:val="88"/>
        </w:numPr>
        <w:spacing w:line="360" w:lineRule="auto"/>
        <w:jc w:val="both"/>
        <w:rPr>
          <w:rFonts w:ascii="Tw Cen MT" w:hAnsi="Tw Cen MT"/>
        </w:rPr>
      </w:pPr>
      <w:r>
        <w:rPr>
          <w:rFonts w:ascii="Tw Cen MT" w:hAnsi="Tw Cen MT"/>
        </w:rPr>
        <w:t>weryfikacji zgodności sald wyciągu bankowego z sumą obciążeń i uznań,</w:t>
      </w:r>
    </w:p>
    <w:p w:rsidR="00B954C1" w:rsidRDefault="00B954C1" w:rsidP="00B954C1">
      <w:pPr>
        <w:pStyle w:val="Akapitzlist"/>
        <w:numPr>
          <w:ilvl w:val="1"/>
          <w:numId w:val="88"/>
        </w:numPr>
        <w:spacing w:line="360" w:lineRule="auto"/>
        <w:jc w:val="both"/>
        <w:rPr>
          <w:rFonts w:ascii="Tw Cen MT" w:hAnsi="Tw Cen MT"/>
        </w:rPr>
      </w:pPr>
      <w:r>
        <w:rPr>
          <w:rFonts w:ascii="Tw Cen MT" w:hAnsi="Tw Cen MT"/>
        </w:rPr>
        <w:t>sprawdzenia czy wyciąg posiada nieukończone dokumenty,</w:t>
      </w:r>
    </w:p>
    <w:p w:rsidR="00B954C1" w:rsidRDefault="00B954C1" w:rsidP="00B954C1">
      <w:pPr>
        <w:pStyle w:val="Akapitzlist"/>
        <w:numPr>
          <w:ilvl w:val="1"/>
          <w:numId w:val="88"/>
        </w:numPr>
        <w:spacing w:line="360" w:lineRule="auto"/>
        <w:jc w:val="both"/>
        <w:rPr>
          <w:rFonts w:ascii="Tw Cen MT" w:hAnsi="Tw Cen MT"/>
        </w:rPr>
      </w:pPr>
      <w:r>
        <w:rPr>
          <w:rFonts w:ascii="Tw Cen MT" w:hAnsi="Tw Cen MT"/>
        </w:rPr>
        <w:t>sprawdzenia czy wyciąg posiada nierozliczone operacje,</w:t>
      </w:r>
    </w:p>
    <w:p w:rsidR="00B954C1" w:rsidRDefault="00B954C1" w:rsidP="00B954C1">
      <w:pPr>
        <w:pStyle w:val="Akapitzlist"/>
        <w:numPr>
          <w:ilvl w:val="1"/>
          <w:numId w:val="88"/>
        </w:numPr>
        <w:spacing w:line="360" w:lineRule="auto"/>
        <w:jc w:val="both"/>
        <w:rPr>
          <w:rFonts w:ascii="Tw Cen MT" w:hAnsi="Tw Cen MT"/>
        </w:rPr>
      </w:pPr>
      <w:r>
        <w:rPr>
          <w:rFonts w:ascii="Tw Cen MT" w:hAnsi="Tw Cen MT"/>
        </w:rPr>
        <w:t>weryfikacji zgodności poszczególnych kwot operacji z kwotami dokumentów,</w:t>
      </w:r>
    </w:p>
    <w:p w:rsidR="00B954C1" w:rsidRDefault="00B954C1" w:rsidP="00B954C1">
      <w:pPr>
        <w:pStyle w:val="Akapitzlist"/>
        <w:numPr>
          <w:ilvl w:val="1"/>
          <w:numId w:val="88"/>
        </w:numPr>
        <w:spacing w:line="360" w:lineRule="auto"/>
        <w:jc w:val="both"/>
        <w:rPr>
          <w:rFonts w:ascii="Tw Cen MT" w:hAnsi="Tw Cen MT"/>
        </w:rPr>
      </w:pPr>
      <w:r>
        <w:rPr>
          <w:rFonts w:ascii="Tw Cen MT" w:hAnsi="Tw Cen MT"/>
        </w:rPr>
        <w:t xml:space="preserve">weryfikacji zgodności sumy kwot operacji z łączną kwotą wynikająca </w:t>
      </w:r>
      <w:r>
        <w:rPr>
          <w:rFonts w:ascii="Tw Cen MT" w:hAnsi="Tw Cen MT"/>
        </w:rPr>
        <w:br/>
        <w:t>z dokumentów.</w:t>
      </w:r>
    </w:p>
    <w:p w:rsidR="00B954C1" w:rsidRDefault="00B954C1" w:rsidP="00B954C1">
      <w:pPr>
        <w:pStyle w:val="Akapitzlist"/>
        <w:numPr>
          <w:ilvl w:val="0"/>
          <w:numId w:val="88"/>
        </w:numPr>
        <w:spacing w:line="360" w:lineRule="auto"/>
        <w:jc w:val="both"/>
        <w:rPr>
          <w:rFonts w:ascii="Tw Cen MT" w:hAnsi="Tw Cen MT"/>
        </w:rPr>
      </w:pPr>
      <w:r>
        <w:rPr>
          <w:rFonts w:ascii="Tw Cen MT" w:hAnsi="Tw Cen MT"/>
        </w:rPr>
        <w:t>Moduł musi umożliwiać prowadzenie rejestru postanowień o zarachowaniu wraz z możliwością wydruku ewidencji ze szczególnym uwzględnieniem możliwości:</w:t>
      </w:r>
    </w:p>
    <w:p w:rsidR="00B954C1" w:rsidRDefault="00B954C1" w:rsidP="00B954C1">
      <w:pPr>
        <w:pStyle w:val="Akapitzlist"/>
        <w:numPr>
          <w:ilvl w:val="1"/>
          <w:numId w:val="88"/>
        </w:numPr>
        <w:spacing w:line="360" w:lineRule="auto"/>
        <w:jc w:val="both"/>
        <w:rPr>
          <w:rFonts w:ascii="Tw Cen MT" w:hAnsi="Tw Cen MT"/>
        </w:rPr>
      </w:pPr>
      <w:r>
        <w:rPr>
          <w:rFonts w:ascii="Tw Cen MT" w:hAnsi="Tw Cen MT"/>
        </w:rPr>
        <w:t>zatwierdzania postanowienia o zarachowaniu,</w:t>
      </w:r>
    </w:p>
    <w:p w:rsidR="00B954C1" w:rsidRDefault="00B954C1" w:rsidP="00B954C1">
      <w:pPr>
        <w:pStyle w:val="Akapitzlist"/>
        <w:numPr>
          <w:ilvl w:val="1"/>
          <w:numId w:val="88"/>
        </w:numPr>
        <w:spacing w:line="360" w:lineRule="auto"/>
        <w:jc w:val="both"/>
        <w:rPr>
          <w:rFonts w:ascii="Tw Cen MT" w:hAnsi="Tw Cen MT"/>
        </w:rPr>
      </w:pPr>
      <w:r>
        <w:rPr>
          <w:rFonts w:ascii="Tw Cen MT" w:hAnsi="Tw Cen MT"/>
        </w:rPr>
        <w:t>wydrukowania zwrotki dołączanej do postanowienia,</w:t>
      </w:r>
    </w:p>
    <w:p w:rsidR="00B954C1" w:rsidRDefault="00B954C1" w:rsidP="00B954C1">
      <w:pPr>
        <w:pStyle w:val="Akapitzlist"/>
        <w:numPr>
          <w:ilvl w:val="1"/>
          <w:numId w:val="88"/>
        </w:numPr>
        <w:spacing w:line="360" w:lineRule="auto"/>
        <w:jc w:val="both"/>
        <w:rPr>
          <w:rFonts w:ascii="Tw Cen MT" w:hAnsi="Tw Cen MT"/>
        </w:rPr>
      </w:pPr>
      <w:r>
        <w:rPr>
          <w:rFonts w:ascii="Tw Cen MT" w:hAnsi="Tw Cen MT"/>
        </w:rPr>
        <w:t>wydrukowania duplikatu postanowienia,</w:t>
      </w:r>
    </w:p>
    <w:p w:rsidR="00B954C1" w:rsidRDefault="00B954C1" w:rsidP="00B954C1">
      <w:pPr>
        <w:pStyle w:val="Akapitzlist"/>
        <w:numPr>
          <w:ilvl w:val="1"/>
          <w:numId w:val="88"/>
        </w:numPr>
        <w:spacing w:line="360" w:lineRule="auto"/>
        <w:jc w:val="both"/>
        <w:rPr>
          <w:rFonts w:ascii="Tw Cen MT" w:hAnsi="Tw Cen MT"/>
        </w:rPr>
      </w:pPr>
      <w:r>
        <w:rPr>
          <w:rFonts w:ascii="Tw Cen MT" w:hAnsi="Tw Cen MT"/>
        </w:rPr>
        <w:t>archiwizowania postanowień.</w:t>
      </w:r>
    </w:p>
    <w:p w:rsidR="00B954C1" w:rsidRDefault="00B954C1" w:rsidP="00B954C1">
      <w:pPr>
        <w:autoSpaceDE w:val="0"/>
        <w:spacing w:after="0" w:line="360" w:lineRule="auto"/>
        <w:jc w:val="both"/>
        <w:rPr>
          <w:rFonts w:ascii="Tw Cen MT" w:hAnsi="Tw Cen MT"/>
          <w:b/>
        </w:rPr>
      </w:pPr>
      <w:r>
        <w:rPr>
          <w:rFonts w:ascii="Tw Cen MT" w:hAnsi="Tw Cen MT"/>
          <w:b/>
        </w:rPr>
        <w:t>W obszarze opłat za pas drogowy kluczowe są:</w:t>
      </w:r>
    </w:p>
    <w:p w:rsidR="00B954C1" w:rsidRDefault="00B954C1" w:rsidP="00B954C1">
      <w:pPr>
        <w:pStyle w:val="Akapitzlist"/>
        <w:numPr>
          <w:ilvl w:val="0"/>
          <w:numId w:val="89"/>
        </w:numPr>
        <w:spacing w:line="360" w:lineRule="auto"/>
        <w:jc w:val="both"/>
        <w:rPr>
          <w:rFonts w:ascii="Tw Cen MT" w:hAnsi="Tw Cen MT"/>
        </w:rPr>
      </w:pPr>
      <w:r>
        <w:rPr>
          <w:rFonts w:ascii="Tw Cen MT" w:hAnsi="Tw Cen MT"/>
        </w:rPr>
        <w:t xml:space="preserve">Moduł ma służyć do prowadzenia rozliczeń z płatnikami z tytułu wydanych zezwoleń na prowadzenie prac związanych z zajęciem pasa drogowego lub umieszczanie w nim urządzeń </w:t>
      </w:r>
      <w:r w:rsidR="00353B44">
        <w:rPr>
          <w:rFonts w:ascii="Tw Cen MT" w:hAnsi="Tw Cen MT"/>
        </w:rPr>
        <w:br/>
      </w:r>
      <w:r>
        <w:rPr>
          <w:rFonts w:ascii="Tw Cen MT" w:hAnsi="Tw Cen MT"/>
        </w:rPr>
        <w:lastRenderedPageBreak/>
        <w:t xml:space="preserve">i obiektów niezwiązanych z funkcjonowaniem dróg np. reklam. Użytkownik powinien możliwość rejestrowania i obsługi składanych wniosków, wystawiania decyzji dotyczących zezwoleń na zajęcie pasa drogowego, na lokalizację zjazdu lub na umieszczenie urządzeń infrastruktury technicznej </w:t>
      </w:r>
      <w:r w:rsidR="00353B44">
        <w:rPr>
          <w:rFonts w:ascii="Tw Cen MT" w:hAnsi="Tw Cen MT"/>
        </w:rPr>
        <w:br/>
      </w:r>
      <w:r>
        <w:rPr>
          <w:rFonts w:ascii="Tw Cen MT" w:hAnsi="Tw Cen MT"/>
        </w:rPr>
        <w:t>w pasie drogowym. Zatwierdzenie decyzji ma powodować naliczenie właściwej opłaty oraz windykowanie należności od wnioskujących.</w:t>
      </w:r>
    </w:p>
    <w:p w:rsidR="00B954C1" w:rsidRDefault="00B954C1" w:rsidP="00B954C1">
      <w:pPr>
        <w:pStyle w:val="Akapitzlist"/>
        <w:numPr>
          <w:ilvl w:val="0"/>
          <w:numId w:val="89"/>
        </w:numPr>
        <w:spacing w:line="360" w:lineRule="auto"/>
        <w:jc w:val="both"/>
        <w:rPr>
          <w:rFonts w:ascii="Tw Cen MT" w:hAnsi="Tw Cen MT"/>
        </w:rPr>
      </w:pPr>
      <w:r>
        <w:rPr>
          <w:rFonts w:ascii="Tw Cen MT" w:hAnsi="Tw Cen MT"/>
        </w:rPr>
        <w:t>Moduł powinien mieć możliwość wprowadzenia i obsługi wniosku, w tym:</w:t>
      </w:r>
    </w:p>
    <w:p w:rsidR="00B954C1" w:rsidRDefault="00B954C1" w:rsidP="00B954C1">
      <w:pPr>
        <w:pStyle w:val="Akapitzlist"/>
        <w:numPr>
          <w:ilvl w:val="0"/>
          <w:numId w:val="90"/>
        </w:numPr>
        <w:spacing w:line="360" w:lineRule="auto"/>
        <w:jc w:val="both"/>
        <w:rPr>
          <w:rFonts w:ascii="Tw Cen MT" w:hAnsi="Tw Cen MT"/>
        </w:rPr>
      </w:pPr>
      <w:r>
        <w:rPr>
          <w:rFonts w:ascii="Tw Cen MT" w:hAnsi="Tw Cen MT"/>
        </w:rPr>
        <w:t>możliwość zdefiniowania czynności, których może dotyczyć wniosek,</w:t>
      </w:r>
    </w:p>
    <w:p w:rsidR="00B954C1" w:rsidRDefault="00B954C1" w:rsidP="00B954C1">
      <w:pPr>
        <w:pStyle w:val="Akapitzlist"/>
        <w:numPr>
          <w:ilvl w:val="0"/>
          <w:numId w:val="90"/>
        </w:numPr>
        <w:spacing w:line="360" w:lineRule="auto"/>
        <w:jc w:val="both"/>
        <w:rPr>
          <w:rFonts w:ascii="Tw Cen MT" w:hAnsi="Tw Cen MT"/>
        </w:rPr>
      </w:pPr>
      <w:r>
        <w:rPr>
          <w:rFonts w:ascii="Tw Cen MT" w:hAnsi="Tw Cen MT"/>
        </w:rPr>
        <w:t>możliwość określenia i przypisania elementów drogi jakie mogą znaleźć się na wniosku,</w:t>
      </w:r>
    </w:p>
    <w:p w:rsidR="00B954C1" w:rsidRDefault="00B954C1" w:rsidP="00B954C1">
      <w:pPr>
        <w:pStyle w:val="Akapitzlist"/>
        <w:numPr>
          <w:ilvl w:val="0"/>
          <w:numId w:val="90"/>
        </w:numPr>
        <w:spacing w:line="360" w:lineRule="auto"/>
        <w:jc w:val="both"/>
        <w:rPr>
          <w:rFonts w:ascii="Tw Cen MT" w:hAnsi="Tw Cen MT"/>
        </w:rPr>
      </w:pPr>
      <w:r>
        <w:rPr>
          <w:rFonts w:ascii="Tw Cen MT" w:hAnsi="Tw Cen MT"/>
        </w:rPr>
        <w:t>możliwość określenia elementów obcych, które mogą znaleźć się na drodze,</w:t>
      </w:r>
    </w:p>
    <w:p w:rsidR="00B954C1" w:rsidRDefault="00B954C1" w:rsidP="00B954C1">
      <w:pPr>
        <w:pStyle w:val="Akapitzlist"/>
        <w:numPr>
          <w:ilvl w:val="0"/>
          <w:numId w:val="90"/>
        </w:numPr>
        <w:spacing w:line="360" w:lineRule="auto"/>
        <w:jc w:val="both"/>
        <w:rPr>
          <w:rFonts w:ascii="Tw Cen MT" w:hAnsi="Tw Cen MT"/>
        </w:rPr>
      </w:pPr>
      <w:r>
        <w:rPr>
          <w:rFonts w:ascii="Tw Cen MT" w:hAnsi="Tw Cen MT"/>
        </w:rPr>
        <w:t>możliwość określenia dróg i rodzajów dróg,</w:t>
      </w:r>
    </w:p>
    <w:p w:rsidR="00B954C1" w:rsidRDefault="00B954C1" w:rsidP="00B954C1">
      <w:pPr>
        <w:pStyle w:val="Akapitzlist"/>
        <w:numPr>
          <w:ilvl w:val="0"/>
          <w:numId w:val="90"/>
        </w:numPr>
        <w:spacing w:line="360" w:lineRule="auto"/>
        <w:jc w:val="both"/>
        <w:rPr>
          <w:rFonts w:ascii="Tw Cen MT" w:hAnsi="Tw Cen MT"/>
        </w:rPr>
      </w:pPr>
      <w:r>
        <w:rPr>
          <w:rFonts w:ascii="Tw Cen MT" w:hAnsi="Tw Cen MT"/>
        </w:rPr>
        <w:t>możliwość określenia sposobu płatności,</w:t>
      </w:r>
    </w:p>
    <w:p w:rsidR="00B954C1" w:rsidRDefault="00B954C1" w:rsidP="00B954C1">
      <w:pPr>
        <w:pStyle w:val="Akapitzlist"/>
        <w:numPr>
          <w:ilvl w:val="0"/>
          <w:numId w:val="90"/>
        </w:numPr>
        <w:spacing w:line="360" w:lineRule="auto"/>
        <w:jc w:val="both"/>
        <w:rPr>
          <w:rFonts w:ascii="Tw Cen MT" w:hAnsi="Tw Cen MT"/>
        </w:rPr>
      </w:pPr>
      <w:r>
        <w:rPr>
          <w:rFonts w:ascii="Tw Cen MT" w:hAnsi="Tw Cen MT"/>
        </w:rPr>
        <w:t>możliwość określenia wnioskodawcy,</w:t>
      </w:r>
    </w:p>
    <w:p w:rsidR="00B954C1" w:rsidRDefault="00B954C1" w:rsidP="00B954C1">
      <w:pPr>
        <w:pStyle w:val="Akapitzlist"/>
        <w:numPr>
          <w:ilvl w:val="0"/>
          <w:numId w:val="90"/>
        </w:numPr>
        <w:spacing w:line="360" w:lineRule="auto"/>
        <w:jc w:val="both"/>
        <w:rPr>
          <w:rFonts w:ascii="Tw Cen MT" w:hAnsi="Tw Cen MT"/>
        </w:rPr>
      </w:pPr>
      <w:r>
        <w:rPr>
          <w:rFonts w:ascii="Tw Cen MT" w:hAnsi="Tw Cen MT"/>
        </w:rPr>
        <w:t>możliwość określenia wykonawcy,</w:t>
      </w:r>
    </w:p>
    <w:p w:rsidR="00B954C1" w:rsidRDefault="00B954C1" w:rsidP="00B954C1">
      <w:pPr>
        <w:pStyle w:val="Akapitzlist"/>
        <w:numPr>
          <w:ilvl w:val="0"/>
          <w:numId w:val="90"/>
        </w:numPr>
        <w:spacing w:line="360" w:lineRule="auto"/>
        <w:jc w:val="both"/>
        <w:rPr>
          <w:rFonts w:ascii="Tw Cen MT" w:hAnsi="Tw Cen MT"/>
        </w:rPr>
      </w:pPr>
      <w:r>
        <w:rPr>
          <w:rFonts w:ascii="Tw Cen MT" w:hAnsi="Tw Cen MT"/>
        </w:rPr>
        <w:t>możliwość przypisania drogi do wniosku,</w:t>
      </w:r>
    </w:p>
    <w:p w:rsidR="00B954C1" w:rsidRDefault="00B954C1" w:rsidP="00B954C1">
      <w:pPr>
        <w:pStyle w:val="Akapitzlist"/>
        <w:numPr>
          <w:ilvl w:val="0"/>
          <w:numId w:val="90"/>
        </w:numPr>
        <w:spacing w:line="360" w:lineRule="auto"/>
        <w:jc w:val="both"/>
        <w:rPr>
          <w:rFonts w:ascii="Tw Cen MT" w:hAnsi="Tw Cen MT"/>
        </w:rPr>
      </w:pPr>
      <w:r>
        <w:rPr>
          <w:rFonts w:ascii="Tw Cen MT" w:hAnsi="Tw Cen MT"/>
        </w:rPr>
        <w:t>możliwość określenia załączonych do wniosku dokumentów.</w:t>
      </w:r>
    </w:p>
    <w:p w:rsidR="00ED4E78" w:rsidRPr="00ED4E78" w:rsidRDefault="00ED4E78" w:rsidP="00ED4E78">
      <w:pPr>
        <w:pStyle w:val="Akapitzlist"/>
        <w:numPr>
          <w:ilvl w:val="0"/>
          <w:numId w:val="90"/>
        </w:numPr>
        <w:spacing w:line="360" w:lineRule="auto"/>
        <w:jc w:val="both"/>
        <w:rPr>
          <w:rFonts w:ascii="Tw Cen MT" w:hAnsi="Tw Cen MT"/>
        </w:rPr>
      </w:pPr>
      <w:r>
        <w:rPr>
          <w:rFonts w:ascii="Tw Cen MT" w:hAnsi="Tw Cen MT"/>
        </w:rPr>
        <w:t xml:space="preserve"> daty</w:t>
      </w:r>
      <w:r w:rsidRPr="00ED4E78">
        <w:rPr>
          <w:rFonts w:ascii="Tw Cen MT" w:hAnsi="Tw Cen MT"/>
        </w:rPr>
        <w:t xml:space="preserve"> wniosku</w:t>
      </w:r>
    </w:p>
    <w:p w:rsidR="00ED4E78" w:rsidRPr="00ED4E78" w:rsidRDefault="00ED4E78" w:rsidP="00ED4E78">
      <w:pPr>
        <w:pStyle w:val="Akapitzlist"/>
        <w:numPr>
          <w:ilvl w:val="0"/>
          <w:numId w:val="90"/>
        </w:numPr>
        <w:spacing w:line="360" w:lineRule="auto"/>
        <w:jc w:val="both"/>
        <w:rPr>
          <w:rFonts w:ascii="Tw Cen MT" w:hAnsi="Tw Cen MT"/>
        </w:rPr>
      </w:pPr>
      <w:r>
        <w:rPr>
          <w:rFonts w:ascii="Tw Cen MT" w:hAnsi="Tw Cen MT"/>
        </w:rPr>
        <w:t xml:space="preserve"> </w:t>
      </w:r>
      <w:r w:rsidRPr="00ED4E78">
        <w:rPr>
          <w:rFonts w:ascii="Tw Cen MT" w:hAnsi="Tw Cen MT"/>
        </w:rPr>
        <w:t>okres</w:t>
      </w:r>
      <w:r>
        <w:rPr>
          <w:rFonts w:ascii="Tw Cen MT" w:hAnsi="Tw Cen MT"/>
        </w:rPr>
        <w:t>u zajęcia od-</w:t>
      </w:r>
      <w:r w:rsidRPr="00ED4E78">
        <w:rPr>
          <w:rFonts w:ascii="Tw Cen MT" w:hAnsi="Tw Cen MT"/>
        </w:rPr>
        <w:t>do</w:t>
      </w:r>
    </w:p>
    <w:p w:rsidR="00ED4E78" w:rsidRPr="00ED4E78" w:rsidRDefault="00ED4E78" w:rsidP="00ED4E78">
      <w:pPr>
        <w:pStyle w:val="Akapitzlist"/>
        <w:numPr>
          <w:ilvl w:val="0"/>
          <w:numId w:val="90"/>
        </w:numPr>
        <w:spacing w:line="360" w:lineRule="auto"/>
        <w:jc w:val="both"/>
        <w:rPr>
          <w:rFonts w:ascii="Tw Cen MT" w:hAnsi="Tw Cen MT"/>
        </w:rPr>
      </w:pPr>
      <w:r w:rsidRPr="00ED4E78">
        <w:rPr>
          <w:rFonts w:ascii="Tw Cen MT" w:hAnsi="Tw Cen MT"/>
        </w:rPr>
        <w:t xml:space="preserve"> Określenia urządzeń wbudowanych (droga, rodzaj elementu, parametry, długość, szerokość,</w:t>
      </w:r>
      <w:r>
        <w:rPr>
          <w:rFonts w:ascii="Tw Cen MT" w:hAnsi="Tw Cen MT"/>
        </w:rPr>
        <w:t xml:space="preserve"> powierzchnia, data od-</w:t>
      </w:r>
      <w:r w:rsidRPr="00ED4E78">
        <w:rPr>
          <w:rFonts w:ascii="Tw Cen MT" w:hAnsi="Tw Cen MT"/>
        </w:rPr>
        <w:t>do)</w:t>
      </w:r>
    </w:p>
    <w:p w:rsidR="00B954C1" w:rsidRDefault="00B954C1" w:rsidP="00B954C1">
      <w:pPr>
        <w:pStyle w:val="Akapitzlist"/>
        <w:numPr>
          <w:ilvl w:val="0"/>
          <w:numId w:val="89"/>
        </w:numPr>
        <w:spacing w:line="360" w:lineRule="auto"/>
        <w:jc w:val="both"/>
        <w:rPr>
          <w:rFonts w:ascii="Tw Cen MT" w:hAnsi="Tw Cen MT"/>
        </w:rPr>
      </w:pPr>
      <w:r>
        <w:rPr>
          <w:rFonts w:ascii="Tw Cen MT" w:hAnsi="Tw Cen MT"/>
        </w:rPr>
        <w:lastRenderedPageBreak/>
        <w:t>Moduł musi umożliwiać obsługę decyzji: wydania decyzji na podstawie wprowadzonego wniosku, wydruku wydanej decyzji.</w:t>
      </w:r>
    </w:p>
    <w:p w:rsidR="00B954C1" w:rsidRDefault="00B954C1" w:rsidP="00B954C1">
      <w:pPr>
        <w:pStyle w:val="Akapitzlist"/>
        <w:numPr>
          <w:ilvl w:val="0"/>
          <w:numId w:val="89"/>
        </w:numPr>
        <w:spacing w:line="360" w:lineRule="auto"/>
        <w:jc w:val="both"/>
        <w:rPr>
          <w:rFonts w:ascii="Tw Cen MT" w:hAnsi="Tw Cen MT"/>
        </w:rPr>
      </w:pPr>
      <w:r>
        <w:rPr>
          <w:rFonts w:ascii="Tw Cen MT" w:hAnsi="Tw Cen MT"/>
        </w:rPr>
        <w:t>Na podstawie wydanej decyzji moduł powinien umożliwić wygenerowanie przypisów do modułu księgowości zobowiązań w celu obsługi procesu pobierania opłat.</w:t>
      </w:r>
    </w:p>
    <w:p w:rsidR="00B954C1" w:rsidRDefault="00B954C1" w:rsidP="00B954C1">
      <w:pPr>
        <w:pStyle w:val="Akapitzlist"/>
        <w:numPr>
          <w:ilvl w:val="0"/>
          <w:numId w:val="89"/>
        </w:numPr>
        <w:spacing w:line="360" w:lineRule="auto"/>
        <w:jc w:val="both"/>
        <w:rPr>
          <w:rFonts w:ascii="Tw Cen MT" w:hAnsi="Tw Cen MT"/>
        </w:rPr>
      </w:pPr>
      <w:r>
        <w:rPr>
          <w:rFonts w:ascii="Tw Cen MT" w:hAnsi="Tw Cen MT"/>
        </w:rPr>
        <w:t>Moduł musi umożliwiać obsługę zobowiązań wobec gminy, w tym definiowania zobowiązań, wyszukiwanie wg zadanych kryteriów, np. rodzaju płatności, terminu płatności, zobowiązań z przekroczonym terminem płatności.</w:t>
      </w:r>
    </w:p>
    <w:p w:rsidR="00B954C1" w:rsidRDefault="00B954C1" w:rsidP="00B954C1">
      <w:pPr>
        <w:pStyle w:val="Akapitzlist"/>
        <w:numPr>
          <w:ilvl w:val="0"/>
          <w:numId w:val="89"/>
        </w:numPr>
        <w:spacing w:line="360" w:lineRule="auto"/>
        <w:jc w:val="both"/>
        <w:rPr>
          <w:rFonts w:ascii="Tw Cen MT" w:hAnsi="Tw Cen MT"/>
        </w:rPr>
      </w:pPr>
      <w:r>
        <w:rPr>
          <w:rFonts w:ascii="Tw Cen MT" w:hAnsi="Tw Cen MT"/>
        </w:rPr>
        <w:t>Moduł musi umożliwiać definiowanie rodzaju płatności, np. płatność roczna, jednorazowa.</w:t>
      </w:r>
    </w:p>
    <w:p w:rsidR="00B954C1" w:rsidRDefault="00B954C1" w:rsidP="00B954C1">
      <w:pPr>
        <w:pStyle w:val="Akapitzlist"/>
        <w:numPr>
          <w:ilvl w:val="0"/>
          <w:numId w:val="89"/>
        </w:numPr>
        <w:spacing w:line="360" w:lineRule="auto"/>
        <w:jc w:val="both"/>
        <w:rPr>
          <w:rFonts w:ascii="Tw Cen MT" w:hAnsi="Tw Cen MT"/>
        </w:rPr>
      </w:pPr>
      <w:r>
        <w:rPr>
          <w:rFonts w:ascii="Tw Cen MT" w:hAnsi="Tw Cen MT"/>
        </w:rPr>
        <w:t>Pisma wystawiane w module muszą posiadać możliwość modyfikacji treści, między innymi dawać możliwość ustawienia pieczęci lub dodania wymaganych załączników.</w:t>
      </w:r>
    </w:p>
    <w:p w:rsidR="00B954C1" w:rsidRDefault="00B954C1" w:rsidP="00B954C1">
      <w:pPr>
        <w:autoSpaceDE w:val="0"/>
        <w:spacing w:after="0" w:line="360" w:lineRule="auto"/>
        <w:jc w:val="both"/>
        <w:rPr>
          <w:rFonts w:ascii="Tw Cen MT" w:hAnsi="Tw Cen MT"/>
          <w:b/>
        </w:rPr>
      </w:pPr>
      <w:r>
        <w:rPr>
          <w:rFonts w:ascii="Tw Cen MT" w:hAnsi="Tw Cen MT"/>
          <w:b/>
        </w:rPr>
        <w:t>W obszarze zarządzania nieruchomościami kluczowe są:</w:t>
      </w:r>
    </w:p>
    <w:p w:rsidR="00B957D9" w:rsidRPr="00B957D9" w:rsidRDefault="00B957D9" w:rsidP="00B957D9">
      <w:pPr>
        <w:autoSpaceDE w:val="0"/>
        <w:spacing w:after="0" w:line="360" w:lineRule="auto"/>
        <w:jc w:val="both"/>
        <w:rPr>
          <w:rFonts w:ascii="Tw Cen MT" w:hAnsi="Tw Cen MT"/>
        </w:rPr>
      </w:pPr>
      <w:r w:rsidRPr="00B957D9">
        <w:rPr>
          <w:rFonts w:ascii="Tw Cen MT" w:hAnsi="Tw Cen MT"/>
        </w:rPr>
        <w:t xml:space="preserve">1. System powinien posiadać strukturę prezentacji nieruchomości zgodną z </w:t>
      </w:r>
      <w:proofErr w:type="spellStart"/>
      <w:r w:rsidRPr="00B957D9">
        <w:rPr>
          <w:rFonts w:ascii="Tw Cen MT" w:hAnsi="Tw Cen MT"/>
        </w:rPr>
        <w:t>EGiB</w:t>
      </w:r>
      <w:proofErr w:type="spellEnd"/>
    </w:p>
    <w:p w:rsidR="00B957D9" w:rsidRPr="00B957D9" w:rsidRDefault="00B957D9" w:rsidP="00B957D9">
      <w:pPr>
        <w:autoSpaceDE w:val="0"/>
        <w:spacing w:after="0" w:line="360" w:lineRule="auto"/>
        <w:jc w:val="both"/>
        <w:rPr>
          <w:rFonts w:ascii="Tw Cen MT" w:hAnsi="Tw Cen MT"/>
        </w:rPr>
      </w:pPr>
      <w:r w:rsidRPr="00B957D9">
        <w:rPr>
          <w:rFonts w:ascii="Tw Cen MT" w:hAnsi="Tw Cen MT"/>
        </w:rPr>
        <w:t>(ewidencją gruntów i budynków) oraz opcje umożliwiające dodawanie i</w:t>
      </w:r>
    </w:p>
    <w:p w:rsidR="00B957D9" w:rsidRPr="00B957D9" w:rsidRDefault="00B957D9" w:rsidP="00B957D9">
      <w:pPr>
        <w:autoSpaceDE w:val="0"/>
        <w:spacing w:after="0" w:line="360" w:lineRule="auto"/>
        <w:jc w:val="both"/>
        <w:rPr>
          <w:rFonts w:ascii="Tw Cen MT" w:hAnsi="Tw Cen MT"/>
        </w:rPr>
      </w:pPr>
      <w:r w:rsidRPr="00B957D9">
        <w:rPr>
          <w:rFonts w:ascii="Tw Cen MT" w:hAnsi="Tw Cen MT"/>
        </w:rPr>
        <w:t xml:space="preserve">przenoszenie danych zgodnie ze strukturą w </w:t>
      </w:r>
      <w:proofErr w:type="spellStart"/>
      <w:r w:rsidRPr="00B957D9">
        <w:rPr>
          <w:rFonts w:ascii="Tw Cen MT" w:hAnsi="Tw Cen MT"/>
        </w:rPr>
        <w:t>EGiB</w:t>
      </w:r>
      <w:proofErr w:type="spellEnd"/>
      <w:r w:rsidRPr="00B957D9">
        <w:rPr>
          <w:rFonts w:ascii="Tw Cen MT" w:hAnsi="Tw Cen MT"/>
        </w:rPr>
        <w:t xml:space="preserve"> tj. segregację danych wg jednostek</w:t>
      </w:r>
    </w:p>
    <w:p w:rsidR="00B957D9" w:rsidRPr="00B957D9" w:rsidRDefault="00B957D9" w:rsidP="00B957D9">
      <w:pPr>
        <w:autoSpaceDE w:val="0"/>
        <w:spacing w:after="0" w:line="360" w:lineRule="auto"/>
        <w:jc w:val="both"/>
        <w:rPr>
          <w:rFonts w:ascii="Tw Cen MT" w:hAnsi="Tw Cen MT"/>
        </w:rPr>
      </w:pPr>
      <w:r w:rsidRPr="00B957D9">
        <w:rPr>
          <w:rFonts w:ascii="Tw Cen MT" w:hAnsi="Tw Cen MT"/>
        </w:rPr>
        <w:t>ewidencyjnych, obrębów, jednostek rejestrowych, do których przyporządkowane są</w:t>
      </w:r>
    </w:p>
    <w:p w:rsidR="00B957D9" w:rsidRPr="00B957D9" w:rsidRDefault="00B957D9" w:rsidP="00B957D9">
      <w:pPr>
        <w:autoSpaceDE w:val="0"/>
        <w:spacing w:after="0" w:line="360" w:lineRule="auto"/>
        <w:jc w:val="both"/>
        <w:rPr>
          <w:rFonts w:ascii="Tw Cen MT" w:hAnsi="Tw Cen MT"/>
        </w:rPr>
      </w:pPr>
      <w:r w:rsidRPr="00B957D9">
        <w:rPr>
          <w:rFonts w:ascii="Tw Cen MT" w:hAnsi="Tw Cen MT"/>
        </w:rPr>
        <w:t>działki, budynki , lokale i podmioty</w:t>
      </w:r>
    </w:p>
    <w:p w:rsidR="00B957D9" w:rsidRDefault="00B957D9" w:rsidP="00B957D9">
      <w:pPr>
        <w:autoSpaceDE w:val="0"/>
        <w:spacing w:after="0" w:line="360" w:lineRule="auto"/>
        <w:jc w:val="both"/>
        <w:rPr>
          <w:rFonts w:ascii="Tw Cen MT" w:hAnsi="Tw Cen MT"/>
        </w:rPr>
      </w:pPr>
      <w:r w:rsidRPr="00B957D9">
        <w:rPr>
          <w:rFonts w:ascii="Tw Cen MT" w:hAnsi="Tw Cen MT"/>
        </w:rPr>
        <w:t>2. System powinien umożliwiać wykonywanie na zasobie nieruchomości następujących</w:t>
      </w:r>
      <w:r>
        <w:rPr>
          <w:rFonts w:ascii="Tw Cen MT" w:hAnsi="Tw Cen MT"/>
        </w:rPr>
        <w:t xml:space="preserve"> czynności:</w:t>
      </w:r>
    </w:p>
    <w:p w:rsidR="00B957D9" w:rsidRPr="00B957D9" w:rsidRDefault="00B957D9" w:rsidP="00B957D9">
      <w:pPr>
        <w:pStyle w:val="Akapitzlist"/>
        <w:numPr>
          <w:ilvl w:val="0"/>
          <w:numId w:val="108"/>
        </w:numPr>
        <w:autoSpaceDE w:val="0"/>
        <w:spacing w:after="0" w:line="360" w:lineRule="auto"/>
        <w:jc w:val="both"/>
        <w:rPr>
          <w:rFonts w:ascii="Tw Cen MT" w:hAnsi="Tw Cen MT"/>
        </w:rPr>
      </w:pPr>
      <w:r w:rsidRPr="00B957D9">
        <w:rPr>
          <w:rFonts w:ascii="Tw Cen MT" w:hAnsi="Tw Cen MT"/>
        </w:rPr>
        <w:t>podziału geodezyjnego /bez kontroli powierzchni i nr działek po podziale/ z zachowaniem transakcji /umów/ i opłat;</w:t>
      </w:r>
    </w:p>
    <w:p w:rsidR="00B957D9" w:rsidRPr="00B957D9" w:rsidRDefault="00B957D9" w:rsidP="00B957D9">
      <w:pPr>
        <w:pStyle w:val="Akapitzlist"/>
        <w:numPr>
          <w:ilvl w:val="0"/>
          <w:numId w:val="108"/>
        </w:numPr>
        <w:autoSpaceDE w:val="0"/>
        <w:spacing w:after="0" w:line="360" w:lineRule="auto"/>
        <w:jc w:val="both"/>
        <w:rPr>
          <w:rFonts w:ascii="Tw Cen MT" w:hAnsi="Tw Cen MT"/>
        </w:rPr>
      </w:pPr>
      <w:r w:rsidRPr="00B957D9">
        <w:rPr>
          <w:rFonts w:ascii="Tw Cen MT" w:hAnsi="Tw Cen MT"/>
        </w:rPr>
        <w:t>scalenia działek/bez kontroli powierzchni/ z zachowaniem transakcji /umów/ i opłat;</w:t>
      </w:r>
    </w:p>
    <w:p w:rsidR="00B957D9" w:rsidRPr="00B957D9" w:rsidRDefault="00B957D9" w:rsidP="00B957D9">
      <w:pPr>
        <w:pStyle w:val="Akapitzlist"/>
        <w:numPr>
          <w:ilvl w:val="0"/>
          <w:numId w:val="108"/>
        </w:numPr>
        <w:autoSpaceDE w:val="0"/>
        <w:spacing w:after="0" w:line="360" w:lineRule="auto"/>
        <w:jc w:val="both"/>
        <w:rPr>
          <w:rFonts w:ascii="Tw Cen MT" w:hAnsi="Tw Cen MT"/>
        </w:rPr>
      </w:pPr>
      <w:r w:rsidRPr="00B957D9">
        <w:rPr>
          <w:rFonts w:ascii="Tw Cen MT" w:hAnsi="Tw Cen MT"/>
        </w:rPr>
        <w:lastRenderedPageBreak/>
        <w:t>dodawania, usuwania jednostek rejestrowych /gruntowych, budynkowych, lokalowych/ oraz przenoszenia danych /działka, budynek, lokal/ pomiędzy tymi jednostkami z zachowaniem transakcji /umów/ i opłat;</w:t>
      </w:r>
    </w:p>
    <w:p w:rsidR="00B957D9" w:rsidRPr="00B957D9" w:rsidRDefault="00B957D9" w:rsidP="00B957D9">
      <w:pPr>
        <w:pStyle w:val="Akapitzlist"/>
        <w:numPr>
          <w:ilvl w:val="0"/>
          <w:numId w:val="108"/>
        </w:numPr>
        <w:autoSpaceDE w:val="0"/>
        <w:spacing w:after="0" w:line="360" w:lineRule="auto"/>
        <w:jc w:val="both"/>
        <w:rPr>
          <w:rFonts w:ascii="Tw Cen MT" w:hAnsi="Tw Cen MT"/>
        </w:rPr>
      </w:pPr>
      <w:r w:rsidRPr="00B957D9">
        <w:rPr>
          <w:rFonts w:ascii="Tw Cen MT" w:hAnsi="Tw Cen MT"/>
        </w:rPr>
        <w:t>scalenia kilku udziałów tego samego podmiotu we wskazanej jednostce rejestrowej /w ramach jednej nieruchomości/ w jeden sumaryczny udział /dotyczy udziałów prawa własności, udziałów prawa użytkowania wieczystego oraz udziałów gruntów przekształconych z użytkowania wieczystego na własność/ z zachowaniem transakcji /umów/ i opłat;</w:t>
      </w:r>
    </w:p>
    <w:p w:rsidR="00B954C1" w:rsidRDefault="00B954C1" w:rsidP="00B957D9">
      <w:pPr>
        <w:pStyle w:val="Akapitzlist"/>
        <w:numPr>
          <w:ilvl w:val="0"/>
          <w:numId w:val="91"/>
        </w:numPr>
        <w:spacing w:line="360" w:lineRule="auto"/>
        <w:jc w:val="both"/>
        <w:rPr>
          <w:rFonts w:ascii="Tw Cen MT" w:hAnsi="Tw Cen MT"/>
        </w:rPr>
      </w:pPr>
      <w:r>
        <w:rPr>
          <w:rFonts w:ascii="Tw Cen MT" w:hAnsi="Tw Cen MT"/>
        </w:rPr>
        <w:t>System powinien umożliwiać rejestrację poniższych operacji:</w:t>
      </w:r>
    </w:p>
    <w:p w:rsidR="00B957D9" w:rsidRDefault="00B957D9" w:rsidP="00B957D9">
      <w:pPr>
        <w:pStyle w:val="Akapitzlist"/>
        <w:numPr>
          <w:ilvl w:val="0"/>
          <w:numId w:val="92"/>
        </w:numPr>
        <w:spacing w:line="360" w:lineRule="auto"/>
        <w:jc w:val="both"/>
        <w:rPr>
          <w:rFonts w:ascii="Tw Cen MT" w:hAnsi="Tw Cen MT"/>
        </w:rPr>
      </w:pPr>
      <w:r w:rsidRPr="00B957D9">
        <w:rPr>
          <w:rFonts w:ascii="Tw Cen MT" w:hAnsi="Tw Cen MT"/>
        </w:rPr>
        <w:t>transakcji nabycia nieruchomości na rzecz gminy;</w:t>
      </w:r>
    </w:p>
    <w:p w:rsidR="00B954C1" w:rsidRPr="00B957D9" w:rsidRDefault="00B954C1" w:rsidP="00B957D9">
      <w:pPr>
        <w:pStyle w:val="Akapitzlist"/>
        <w:numPr>
          <w:ilvl w:val="0"/>
          <w:numId w:val="92"/>
        </w:numPr>
        <w:spacing w:line="360" w:lineRule="auto"/>
        <w:jc w:val="both"/>
        <w:rPr>
          <w:rFonts w:ascii="Tw Cen MT" w:hAnsi="Tw Cen MT"/>
        </w:rPr>
      </w:pPr>
      <w:r w:rsidRPr="00B957D9">
        <w:rPr>
          <w:rFonts w:ascii="Tw Cen MT" w:hAnsi="Tw Cen MT"/>
        </w:rPr>
        <w:t>transakcji użytkowania wieczystego</w:t>
      </w:r>
      <w:r w:rsidR="00B957D9" w:rsidRPr="00B957D9">
        <w:t xml:space="preserve"> </w:t>
      </w:r>
      <w:r w:rsidR="00B957D9" w:rsidRPr="00B957D9">
        <w:rPr>
          <w:rFonts w:ascii="Tw Cen MT" w:hAnsi="Tw Cen MT"/>
        </w:rPr>
        <w:t>z opcją umożliwiającą dopisywania umów z</w:t>
      </w:r>
      <w:r w:rsidR="00B957D9">
        <w:rPr>
          <w:rFonts w:ascii="Tw Cen MT" w:hAnsi="Tw Cen MT"/>
        </w:rPr>
        <w:t xml:space="preserve"> </w:t>
      </w:r>
      <w:r w:rsidR="00B957D9" w:rsidRPr="00B957D9">
        <w:rPr>
          <w:rFonts w:ascii="Tw Cen MT" w:hAnsi="Tw Cen MT"/>
        </w:rPr>
        <w:t>przekroczeniem 100% udziałów</w:t>
      </w:r>
      <w:r w:rsidRPr="00B957D9">
        <w:rPr>
          <w:rFonts w:ascii="Tw Cen MT" w:hAnsi="Tw Cen MT"/>
        </w:rPr>
        <w:t>,</w:t>
      </w:r>
    </w:p>
    <w:p w:rsidR="00B954C1" w:rsidRPr="00B957D9" w:rsidRDefault="00B954C1" w:rsidP="00B957D9">
      <w:pPr>
        <w:pStyle w:val="Akapitzlist"/>
        <w:numPr>
          <w:ilvl w:val="0"/>
          <w:numId w:val="92"/>
        </w:numPr>
        <w:spacing w:line="360" w:lineRule="auto"/>
        <w:jc w:val="both"/>
        <w:rPr>
          <w:rFonts w:ascii="Tw Cen MT" w:hAnsi="Tw Cen MT"/>
        </w:rPr>
      </w:pPr>
      <w:r w:rsidRPr="00B957D9">
        <w:rPr>
          <w:rFonts w:ascii="Tw Cen MT" w:hAnsi="Tw Cen MT"/>
        </w:rPr>
        <w:t>bilansu otwarcia użytkowania wieczystego</w:t>
      </w:r>
      <w:r w:rsidR="00B957D9" w:rsidRPr="00B957D9">
        <w:rPr>
          <w:rFonts w:ascii="Tw Cen MT" w:hAnsi="Tw Cen MT"/>
        </w:rPr>
        <w:t xml:space="preserve"> z opcją umożliwiającą dopisywania</w:t>
      </w:r>
      <w:r w:rsidR="00B957D9">
        <w:rPr>
          <w:rFonts w:ascii="Tw Cen MT" w:hAnsi="Tw Cen MT"/>
        </w:rPr>
        <w:t xml:space="preserve"> </w:t>
      </w:r>
      <w:r w:rsidR="00B957D9" w:rsidRPr="00B957D9">
        <w:rPr>
          <w:rFonts w:ascii="Tw Cen MT" w:hAnsi="Tw Cen MT"/>
        </w:rPr>
        <w:t>umów z przekroczeniem 100% udziałów</w:t>
      </w:r>
      <w:r w:rsidRPr="00B957D9">
        <w:rPr>
          <w:rFonts w:ascii="Tw Cen MT" w:hAnsi="Tw Cen MT"/>
        </w:rPr>
        <w:t>,</w:t>
      </w:r>
    </w:p>
    <w:p w:rsidR="00B954C1" w:rsidRDefault="00B954C1" w:rsidP="00B957D9">
      <w:pPr>
        <w:pStyle w:val="Akapitzlist"/>
        <w:numPr>
          <w:ilvl w:val="0"/>
          <w:numId w:val="92"/>
        </w:numPr>
        <w:spacing w:line="360" w:lineRule="auto"/>
        <w:jc w:val="both"/>
        <w:rPr>
          <w:rFonts w:ascii="Tw Cen MT" w:hAnsi="Tw Cen MT"/>
        </w:rPr>
      </w:pPr>
      <w:r>
        <w:rPr>
          <w:rFonts w:ascii="Tw Cen MT" w:hAnsi="Tw Cen MT"/>
        </w:rPr>
        <w:t>transakcji dzierżawy</w:t>
      </w:r>
      <w:r w:rsidR="00B957D9" w:rsidRPr="00B957D9">
        <w:t xml:space="preserve"> </w:t>
      </w:r>
      <w:r w:rsidR="00B957D9" w:rsidRPr="00B957D9">
        <w:rPr>
          <w:rFonts w:ascii="Tw Cen MT" w:hAnsi="Tw Cen MT"/>
        </w:rPr>
        <w:t>możliwością przedłużenia umów dzierżawy na kolejny okres w przypadku tego samego kontrahenta i tego samego przedmiotu dzierżawy</w:t>
      </w:r>
      <w:r>
        <w:rPr>
          <w:rFonts w:ascii="Tw Cen MT" w:hAnsi="Tw Cen MT"/>
        </w:rPr>
        <w:t>,</w:t>
      </w:r>
    </w:p>
    <w:p w:rsidR="00B954C1" w:rsidRDefault="00B954C1" w:rsidP="00B957D9">
      <w:pPr>
        <w:pStyle w:val="Akapitzlist"/>
        <w:numPr>
          <w:ilvl w:val="0"/>
          <w:numId w:val="92"/>
        </w:numPr>
        <w:spacing w:line="360" w:lineRule="auto"/>
        <w:jc w:val="both"/>
        <w:rPr>
          <w:rFonts w:ascii="Tw Cen MT" w:hAnsi="Tw Cen MT"/>
        </w:rPr>
      </w:pPr>
      <w:r>
        <w:rPr>
          <w:rFonts w:ascii="Tw Cen MT" w:hAnsi="Tw Cen MT"/>
        </w:rPr>
        <w:t>transakcji dzierżawy reklamowej</w:t>
      </w:r>
      <w:r w:rsidR="00B957D9">
        <w:rPr>
          <w:rFonts w:ascii="Tw Cen MT" w:hAnsi="Tw Cen MT"/>
        </w:rPr>
        <w:t xml:space="preserve"> </w:t>
      </w:r>
      <w:r w:rsidR="00B957D9" w:rsidRPr="00B957D9">
        <w:rPr>
          <w:rFonts w:ascii="Tw Cen MT" w:hAnsi="Tw Cen MT"/>
        </w:rPr>
        <w:t>z możliwością przedłużenia umów dzierżawy reklamowej na kolejny okres w przypadku tego samego kontrahenta i tego samego przedmiotu dzierżawy</w:t>
      </w:r>
      <w:r>
        <w:rPr>
          <w:rFonts w:ascii="Tw Cen MT" w:hAnsi="Tw Cen MT"/>
        </w:rPr>
        <w:t>,</w:t>
      </w:r>
    </w:p>
    <w:p w:rsidR="00B954C1" w:rsidRDefault="00B954C1" w:rsidP="00B957D9">
      <w:pPr>
        <w:pStyle w:val="Akapitzlist"/>
        <w:numPr>
          <w:ilvl w:val="0"/>
          <w:numId w:val="92"/>
        </w:numPr>
        <w:spacing w:line="360" w:lineRule="auto"/>
        <w:jc w:val="both"/>
        <w:rPr>
          <w:rFonts w:ascii="Tw Cen MT" w:hAnsi="Tw Cen MT"/>
        </w:rPr>
      </w:pPr>
      <w:r>
        <w:rPr>
          <w:rFonts w:ascii="Tw Cen MT" w:hAnsi="Tw Cen MT"/>
        </w:rPr>
        <w:t>transakcji bezumownego korzystania z nieruchomości,</w:t>
      </w:r>
    </w:p>
    <w:p w:rsidR="00B954C1" w:rsidRDefault="00B954C1" w:rsidP="00B957D9">
      <w:pPr>
        <w:pStyle w:val="Akapitzlist"/>
        <w:numPr>
          <w:ilvl w:val="0"/>
          <w:numId w:val="92"/>
        </w:numPr>
        <w:spacing w:line="360" w:lineRule="auto"/>
        <w:jc w:val="both"/>
        <w:rPr>
          <w:rFonts w:ascii="Tw Cen MT" w:hAnsi="Tw Cen MT"/>
        </w:rPr>
      </w:pPr>
      <w:r>
        <w:rPr>
          <w:rFonts w:ascii="Tw Cen MT" w:hAnsi="Tw Cen MT"/>
        </w:rPr>
        <w:t xml:space="preserve">rejestracji kontynuacji dzierżawy podczas rejestracji transakcji bezumownego korzystania </w:t>
      </w:r>
      <w:r w:rsidR="00353B44">
        <w:rPr>
          <w:rFonts w:ascii="Tw Cen MT" w:hAnsi="Tw Cen MT"/>
        </w:rPr>
        <w:br/>
      </w:r>
      <w:r>
        <w:rPr>
          <w:rFonts w:ascii="Tw Cen MT" w:hAnsi="Tw Cen MT"/>
        </w:rPr>
        <w:t>z nieruchomości,</w:t>
      </w:r>
    </w:p>
    <w:p w:rsidR="00B957D9" w:rsidRDefault="00B957D9" w:rsidP="00B957D9">
      <w:pPr>
        <w:pStyle w:val="Akapitzlist"/>
        <w:numPr>
          <w:ilvl w:val="0"/>
          <w:numId w:val="92"/>
        </w:numPr>
        <w:spacing w:line="360" w:lineRule="auto"/>
        <w:jc w:val="both"/>
        <w:rPr>
          <w:rFonts w:ascii="Tw Cen MT" w:hAnsi="Tw Cen MT"/>
        </w:rPr>
      </w:pPr>
      <w:r w:rsidRPr="00B957D9">
        <w:rPr>
          <w:rFonts w:ascii="Tw Cen MT" w:hAnsi="Tw Cen MT"/>
        </w:rPr>
        <w:lastRenderedPageBreak/>
        <w:t>transakcji najmu budynku lub lokalu z możliwością przedłużenia umów na kolejny okres w przypadku tego samego kontrahenta i tego samego przedmiotu najmu</w:t>
      </w:r>
      <w:r>
        <w:rPr>
          <w:rFonts w:ascii="Tw Cen MT" w:hAnsi="Tw Cen MT"/>
        </w:rPr>
        <w:t>,</w:t>
      </w:r>
    </w:p>
    <w:p w:rsidR="00B957D9" w:rsidRDefault="00B957D9" w:rsidP="00B957D9">
      <w:pPr>
        <w:pStyle w:val="Akapitzlist"/>
        <w:numPr>
          <w:ilvl w:val="0"/>
          <w:numId w:val="92"/>
        </w:numPr>
        <w:spacing w:line="360" w:lineRule="auto"/>
        <w:jc w:val="both"/>
        <w:rPr>
          <w:rFonts w:ascii="Tw Cen MT" w:hAnsi="Tw Cen MT"/>
        </w:rPr>
      </w:pPr>
      <w:r w:rsidRPr="00B957D9">
        <w:rPr>
          <w:rFonts w:ascii="Tw Cen MT" w:hAnsi="Tw Cen MT"/>
        </w:rPr>
        <w:t>bilansu otwarcia transakcji najmu</w:t>
      </w:r>
      <w:r>
        <w:rPr>
          <w:rFonts w:ascii="Tw Cen MT" w:hAnsi="Tw Cen MT"/>
        </w:rPr>
        <w:t>,</w:t>
      </w:r>
    </w:p>
    <w:p w:rsidR="00B954C1" w:rsidRDefault="00B954C1" w:rsidP="00B954C1">
      <w:pPr>
        <w:pStyle w:val="Akapitzlist"/>
        <w:numPr>
          <w:ilvl w:val="0"/>
          <w:numId w:val="92"/>
        </w:numPr>
        <w:spacing w:line="360" w:lineRule="auto"/>
        <w:jc w:val="both"/>
        <w:rPr>
          <w:rFonts w:ascii="Tw Cen MT" w:hAnsi="Tw Cen MT"/>
        </w:rPr>
      </w:pPr>
      <w:r>
        <w:rPr>
          <w:rFonts w:ascii="Tw Cen MT" w:hAnsi="Tw Cen MT"/>
        </w:rPr>
        <w:t>transakcji trwałego zarządu,</w:t>
      </w:r>
    </w:p>
    <w:p w:rsidR="00B954C1" w:rsidRDefault="00B954C1" w:rsidP="00B954C1">
      <w:pPr>
        <w:pStyle w:val="Akapitzlist"/>
        <w:numPr>
          <w:ilvl w:val="0"/>
          <w:numId w:val="92"/>
        </w:numPr>
        <w:spacing w:line="360" w:lineRule="auto"/>
        <w:jc w:val="both"/>
        <w:rPr>
          <w:rFonts w:ascii="Tw Cen MT" w:hAnsi="Tw Cen MT"/>
        </w:rPr>
      </w:pPr>
      <w:r>
        <w:rPr>
          <w:rFonts w:ascii="Tw Cen MT" w:hAnsi="Tw Cen MT"/>
        </w:rPr>
        <w:t>bilansu otwarcia trwałego zarządu,</w:t>
      </w:r>
    </w:p>
    <w:p w:rsidR="00B954C1" w:rsidRDefault="00B954C1" w:rsidP="00B954C1">
      <w:pPr>
        <w:pStyle w:val="Akapitzlist"/>
        <w:numPr>
          <w:ilvl w:val="0"/>
          <w:numId w:val="92"/>
        </w:numPr>
        <w:spacing w:line="360" w:lineRule="auto"/>
        <w:jc w:val="both"/>
        <w:rPr>
          <w:rFonts w:ascii="Tw Cen MT" w:hAnsi="Tw Cen MT"/>
        </w:rPr>
      </w:pPr>
      <w:r>
        <w:rPr>
          <w:rFonts w:ascii="Tw Cen MT" w:hAnsi="Tw Cen MT"/>
        </w:rPr>
        <w:t>transakcji przekształcenia użytkowania wieczystego na własność,</w:t>
      </w:r>
    </w:p>
    <w:p w:rsidR="00B954C1" w:rsidRDefault="00B954C1" w:rsidP="00B954C1">
      <w:pPr>
        <w:pStyle w:val="Akapitzlist"/>
        <w:numPr>
          <w:ilvl w:val="0"/>
          <w:numId w:val="92"/>
        </w:numPr>
        <w:spacing w:line="360" w:lineRule="auto"/>
        <w:jc w:val="both"/>
        <w:rPr>
          <w:rFonts w:ascii="Tw Cen MT" w:hAnsi="Tw Cen MT"/>
        </w:rPr>
      </w:pPr>
      <w:r>
        <w:rPr>
          <w:rFonts w:ascii="Tw Cen MT" w:hAnsi="Tw Cen MT"/>
        </w:rPr>
        <w:t>bilansu otwarcia przekształcenia,</w:t>
      </w:r>
    </w:p>
    <w:p w:rsidR="00B957D9" w:rsidRDefault="00F5140E" w:rsidP="00F5140E">
      <w:pPr>
        <w:pStyle w:val="Akapitzlist"/>
        <w:numPr>
          <w:ilvl w:val="0"/>
          <w:numId w:val="92"/>
        </w:numPr>
        <w:spacing w:line="360" w:lineRule="auto"/>
        <w:jc w:val="both"/>
        <w:rPr>
          <w:rFonts w:ascii="Tw Cen MT" w:hAnsi="Tw Cen MT"/>
        </w:rPr>
      </w:pPr>
      <w:r>
        <w:rPr>
          <w:rFonts w:ascii="Tw Cen MT" w:hAnsi="Tw Cen MT"/>
        </w:rPr>
        <w:t xml:space="preserve"> </w:t>
      </w:r>
      <w:r w:rsidRPr="00F5140E">
        <w:rPr>
          <w:rFonts w:ascii="Tw Cen MT" w:hAnsi="Tw Cen MT"/>
        </w:rPr>
        <w:t>transakcji przekształcenia użytkowania wieczystego na własność na podstawie ustawy z 2005 r. ,</w:t>
      </w:r>
    </w:p>
    <w:p w:rsidR="00F5140E" w:rsidRDefault="00F5140E" w:rsidP="00F5140E">
      <w:pPr>
        <w:pStyle w:val="Akapitzlist"/>
        <w:numPr>
          <w:ilvl w:val="0"/>
          <w:numId w:val="92"/>
        </w:numPr>
        <w:spacing w:line="360" w:lineRule="auto"/>
        <w:jc w:val="both"/>
        <w:rPr>
          <w:rFonts w:ascii="Tw Cen MT" w:hAnsi="Tw Cen MT"/>
        </w:rPr>
      </w:pPr>
      <w:r w:rsidRPr="00F5140E">
        <w:rPr>
          <w:rFonts w:ascii="Tw Cen MT" w:hAnsi="Tw Cen MT"/>
        </w:rPr>
        <w:t>bilansu otwarcia przekształcenia na podstawie ustawy z 2005 r.,</w:t>
      </w:r>
    </w:p>
    <w:p w:rsidR="00F5140E" w:rsidRDefault="00F5140E" w:rsidP="00F5140E">
      <w:pPr>
        <w:pStyle w:val="Akapitzlist"/>
        <w:numPr>
          <w:ilvl w:val="0"/>
          <w:numId w:val="92"/>
        </w:numPr>
        <w:spacing w:line="360" w:lineRule="auto"/>
        <w:jc w:val="both"/>
        <w:rPr>
          <w:rFonts w:ascii="Tw Cen MT" w:hAnsi="Tw Cen MT"/>
        </w:rPr>
      </w:pPr>
      <w:r w:rsidRPr="00F5140E">
        <w:rPr>
          <w:rFonts w:ascii="Tw Cen MT" w:hAnsi="Tw Cen MT"/>
        </w:rPr>
        <w:t>transakcji przekształcenia użytkowania wieczystego na własność na podstawie ustawy z 2019 r. z opcją umożliwiającą dopisywania umów z przekroczeniem 100% udziałów,</w:t>
      </w:r>
    </w:p>
    <w:p w:rsidR="00F5140E" w:rsidRDefault="00F5140E" w:rsidP="00F5140E">
      <w:pPr>
        <w:pStyle w:val="Akapitzlist"/>
        <w:numPr>
          <w:ilvl w:val="0"/>
          <w:numId w:val="92"/>
        </w:numPr>
        <w:spacing w:line="360" w:lineRule="auto"/>
        <w:jc w:val="both"/>
        <w:rPr>
          <w:rFonts w:ascii="Tw Cen MT" w:hAnsi="Tw Cen MT"/>
        </w:rPr>
      </w:pPr>
      <w:r w:rsidRPr="00F5140E">
        <w:rPr>
          <w:rFonts w:ascii="Tw Cen MT" w:hAnsi="Tw Cen MT"/>
        </w:rPr>
        <w:t>bilansu otwarcia przekształcenia na podstawie ustawy z 2019 r., z opcją umożliwiającą dopisywania umów z przekroczeniem 100% udziałów,</w:t>
      </w:r>
    </w:p>
    <w:p w:rsidR="00F5140E" w:rsidRDefault="00F5140E" w:rsidP="00F5140E">
      <w:pPr>
        <w:pStyle w:val="Akapitzlist"/>
        <w:numPr>
          <w:ilvl w:val="0"/>
          <w:numId w:val="92"/>
        </w:numPr>
        <w:spacing w:line="360" w:lineRule="auto"/>
        <w:jc w:val="both"/>
        <w:rPr>
          <w:rFonts w:ascii="Tw Cen MT" w:hAnsi="Tw Cen MT"/>
        </w:rPr>
      </w:pPr>
      <w:r w:rsidRPr="00F5140E">
        <w:rPr>
          <w:rFonts w:ascii="Tw Cen MT" w:hAnsi="Tw Cen MT"/>
        </w:rPr>
        <w:t>umów użytkowania,</w:t>
      </w:r>
    </w:p>
    <w:p w:rsidR="00F5140E" w:rsidRDefault="00F5140E" w:rsidP="00F5140E">
      <w:pPr>
        <w:pStyle w:val="Akapitzlist"/>
        <w:numPr>
          <w:ilvl w:val="0"/>
          <w:numId w:val="92"/>
        </w:numPr>
        <w:spacing w:line="360" w:lineRule="auto"/>
        <w:jc w:val="both"/>
        <w:rPr>
          <w:rFonts w:ascii="Tw Cen MT" w:hAnsi="Tw Cen MT"/>
        </w:rPr>
      </w:pPr>
      <w:r w:rsidRPr="00F5140E">
        <w:rPr>
          <w:rFonts w:ascii="Tw Cen MT" w:hAnsi="Tw Cen MT"/>
        </w:rPr>
        <w:t>umów użyczenia,</w:t>
      </w:r>
    </w:p>
    <w:p w:rsidR="00F5140E" w:rsidRDefault="00F5140E" w:rsidP="00F5140E">
      <w:pPr>
        <w:pStyle w:val="Akapitzlist"/>
        <w:numPr>
          <w:ilvl w:val="0"/>
          <w:numId w:val="92"/>
        </w:numPr>
        <w:spacing w:line="360" w:lineRule="auto"/>
        <w:jc w:val="both"/>
        <w:rPr>
          <w:rFonts w:ascii="Tw Cen MT" w:hAnsi="Tw Cen MT"/>
        </w:rPr>
      </w:pPr>
      <w:r w:rsidRPr="00F5140E">
        <w:rPr>
          <w:rFonts w:ascii="Tw Cen MT" w:hAnsi="Tw Cen MT"/>
        </w:rPr>
        <w:t xml:space="preserve">służebności </w:t>
      </w:r>
      <w:proofErr w:type="spellStart"/>
      <w:r w:rsidRPr="00F5140E">
        <w:rPr>
          <w:rFonts w:ascii="Tw Cen MT" w:hAnsi="Tw Cen MT"/>
        </w:rPr>
        <w:t>przesyłu</w:t>
      </w:r>
      <w:proofErr w:type="spellEnd"/>
      <w:r w:rsidRPr="00F5140E">
        <w:rPr>
          <w:rFonts w:ascii="Tw Cen MT" w:hAnsi="Tw Cen MT"/>
        </w:rPr>
        <w:t>,</w:t>
      </w:r>
    </w:p>
    <w:p w:rsidR="00F5140E" w:rsidRDefault="00F5140E" w:rsidP="00F5140E">
      <w:pPr>
        <w:pStyle w:val="Akapitzlist"/>
        <w:numPr>
          <w:ilvl w:val="0"/>
          <w:numId w:val="92"/>
        </w:numPr>
        <w:spacing w:line="360" w:lineRule="auto"/>
        <w:jc w:val="both"/>
        <w:rPr>
          <w:rFonts w:ascii="Tw Cen MT" w:hAnsi="Tw Cen MT"/>
        </w:rPr>
      </w:pPr>
      <w:r w:rsidRPr="00F5140E">
        <w:rPr>
          <w:rFonts w:ascii="Tw Cen MT" w:hAnsi="Tw Cen MT"/>
        </w:rPr>
        <w:t>opłat planistycznych,</w:t>
      </w:r>
    </w:p>
    <w:p w:rsidR="00F5140E" w:rsidRDefault="00F5140E" w:rsidP="00F5140E">
      <w:pPr>
        <w:pStyle w:val="Akapitzlist"/>
        <w:numPr>
          <w:ilvl w:val="0"/>
          <w:numId w:val="92"/>
        </w:numPr>
        <w:spacing w:line="360" w:lineRule="auto"/>
        <w:jc w:val="both"/>
        <w:rPr>
          <w:rFonts w:ascii="Tw Cen MT" w:hAnsi="Tw Cen MT"/>
        </w:rPr>
      </w:pPr>
      <w:r w:rsidRPr="00F5140E">
        <w:rPr>
          <w:rFonts w:ascii="Tw Cen MT" w:hAnsi="Tw Cen MT"/>
        </w:rPr>
        <w:t xml:space="preserve">opłat </w:t>
      </w:r>
      <w:proofErr w:type="spellStart"/>
      <w:r w:rsidRPr="00F5140E">
        <w:rPr>
          <w:rFonts w:ascii="Tw Cen MT" w:hAnsi="Tw Cen MT"/>
        </w:rPr>
        <w:t>adiacenckich</w:t>
      </w:r>
      <w:proofErr w:type="spellEnd"/>
      <w:r w:rsidRPr="00F5140E">
        <w:rPr>
          <w:rFonts w:ascii="Tw Cen MT" w:hAnsi="Tw Cen MT"/>
        </w:rPr>
        <w:t>,</w:t>
      </w:r>
    </w:p>
    <w:p w:rsidR="00B954C1" w:rsidRDefault="00B954C1" w:rsidP="00B954C1">
      <w:pPr>
        <w:pStyle w:val="Akapitzlist"/>
        <w:numPr>
          <w:ilvl w:val="0"/>
          <w:numId w:val="92"/>
        </w:numPr>
        <w:spacing w:line="360" w:lineRule="auto"/>
        <w:jc w:val="both"/>
        <w:rPr>
          <w:rFonts w:ascii="Tw Cen MT" w:hAnsi="Tw Cen MT"/>
        </w:rPr>
      </w:pPr>
      <w:r>
        <w:rPr>
          <w:rFonts w:ascii="Tw Cen MT" w:hAnsi="Tw Cen MT"/>
        </w:rPr>
        <w:t>wadium,</w:t>
      </w:r>
    </w:p>
    <w:p w:rsidR="00B954C1" w:rsidRDefault="00B954C1" w:rsidP="00B954C1">
      <w:pPr>
        <w:pStyle w:val="Akapitzlist"/>
        <w:numPr>
          <w:ilvl w:val="0"/>
          <w:numId w:val="92"/>
        </w:numPr>
        <w:spacing w:line="360" w:lineRule="auto"/>
        <w:jc w:val="both"/>
        <w:rPr>
          <w:rFonts w:ascii="Tw Cen MT" w:hAnsi="Tw Cen MT"/>
        </w:rPr>
      </w:pPr>
      <w:r>
        <w:rPr>
          <w:rFonts w:ascii="Tw Cen MT" w:hAnsi="Tw Cen MT"/>
        </w:rPr>
        <w:lastRenderedPageBreak/>
        <w:t>transakcji sprzedaży nieruchomości,</w:t>
      </w:r>
    </w:p>
    <w:p w:rsidR="00B954C1" w:rsidRDefault="00B954C1" w:rsidP="00B954C1">
      <w:pPr>
        <w:pStyle w:val="Akapitzlist"/>
        <w:numPr>
          <w:ilvl w:val="0"/>
          <w:numId w:val="92"/>
        </w:numPr>
        <w:spacing w:line="360" w:lineRule="auto"/>
        <w:jc w:val="both"/>
        <w:rPr>
          <w:rFonts w:ascii="Tw Cen MT" w:hAnsi="Tw Cen MT"/>
        </w:rPr>
      </w:pPr>
      <w:r>
        <w:rPr>
          <w:rFonts w:ascii="Tw Cen MT" w:hAnsi="Tw Cen MT"/>
        </w:rPr>
        <w:t>sprzedaży budynków oraz lokali z jednoczesnym oddaniem gruntu w wieczyste użytkowanie lub jego sprzedaży na własność,</w:t>
      </w:r>
    </w:p>
    <w:p w:rsidR="00B954C1" w:rsidRDefault="00B954C1" w:rsidP="00B954C1">
      <w:pPr>
        <w:pStyle w:val="Akapitzlist"/>
        <w:numPr>
          <w:ilvl w:val="0"/>
          <w:numId w:val="92"/>
        </w:numPr>
        <w:spacing w:line="360" w:lineRule="auto"/>
        <w:jc w:val="both"/>
        <w:rPr>
          <w:rFonts w:ascii="Tw Cen MT" w:hAnsi="Tw Cen MT"/>
        </w:rPr>
      </w:pPr>
      <w:r>
        <w:rPr>
          <w:rFonts w:ascii="Tw Cen MT" w:hAnsi="Tw Cen MT"/>
        </w:rPr>
        <w:t>bilansu otwarcia sprzedaży.</w:t>
      </w:r>
    </w:p>
    <w:p w:rsidR="00F5140E" w:rsidRPr="00F5140E" w:rsidRDefault="00F5140E" w:rsidP="00F5140E">
      <w:pPr>
        <w:pStyle w:val="Akapitzlist"/>
        <w:numPr>
          <w:ilvl w:val="0"/>
          <w:numId w:val="91"/>
        </w:numPr>
        <w:spacing w:after="0" w:line="240" w:lineRule="auto"/>
        <w:jc w:val="both"/>
        <w:rPr>
          <w:rFonts w:ascii="Tw Cen MT" w:hAnsi="Tw Cen MT"/>
        </w:rPr>
      </w:pPr>
      <w:r w:rsidRPr="00F5140E">
        <w:rPr>
          <w:rFonts w:ascii="Tw Cen MT" w:hAnsi="Tw Cen MT"/>
        </w:rPr>
        <w:t xml:space="preserve">System powinien posiadać możliwość generowania na podstawie szablonów: </w:t>
      </w:r>
    </w:p>
    <w:p w:rsidR="00F5140E" w:rsidRPr="00E10E79" w:rsidRDefault="00F5140E" w:rsidP="00F5140E">
      <w:pPr>
        <w:pStyle w:val="Akapitzlist"/>
        <w:numPr>
          <w:ilvl w:val="0"/>
          <w:numId w:val="109"/>
        </w:numPr>
        <w:spacing w:after="0" w:line="240" w:lineRule="auto"/>
        <w:jc w:val="both"/>
        <w:rPr>
          <w:rFonts w:ascii="Tw Cen MT" w:hAnsi="Tw Cen MT"/>
        </w:rPr>
      </w:pPr>
      <w:r w:rsidRPr="00E10E79">
        <w:rPr>
          <w:rFonts w:ascii="Tw Cen MT" w:hAnsi="Tw Cen MT"/>
        </w:rPr>
        <w:t xml:space="preserve">umowy dzierżawy (jednoprzedmiotowej i wieloprzedmiotowej), </w:t>
      </w:r>
    </w:p>
    <w:p w:rsidR="00F5140E" w:rsidRPr="00E10E79" w:rsidRDefault="00F5140E" w:rsidP="00F5140E">
      <w:pPr>
        <w:pStyle w:val="Akapitzlist"/>
        <w:numPr>
          <w:ilvl w:val="0"/>
          <w:numId w:val="109"/>
        </w:numPr>
        <w:spacing w:after="0" w:line="240" w:lineRule="auto"/>
        <w:jc w:val="both"/>
        <w:rPr>
          <w:rFonts w:ascii="Tw Cen MT" w:hAnsi="Tw Cen MT"/>
        </w:rPr>
      </w:pPr>
      <w:r w:rsidRPr="00E10E79">
        <w:rPr>
          <w:rFonts w:ascii="Tw Cen MT" w:hAnsi="Tw Cen MT"/>
        </w:rPr>
        <w:t>aneksu do umowy dzierżawy,</w:t>
      </w:r>
    </w:p>
    <w:p w:rsidR="00F5140E" w:rsidRPr="00E10E79" w:rsidRDefault="00F5140E" w:rsidP="00F5140E">
      <w:pPr>
        <w:pStyle w:val="Akapitzlist"/>
        <w:numPr>
          <w:ilvl w:val="0"/>
          <w:numId w:val="109"/>
        </w:numPr>
        <w:spacing w:after="0" w:line="240" w:lineRule="auto"/>
        <w:jc w:val="both"/>
        <w:rPr>
          <w:rFonts w:ascii="Tw Cen MT" w:hAnsi="Tw Cen MT"/>
        </w:rPr>
      </w:pPr>
      <w:r w:rsidRPr="00E10E79">
        <w:rPr>
          <w:rFonts w:ascii="Tw Cen MT" w:hAnsi="Tw Cen MT"/>
        </w:rPr>
        <w:t>umowy dzierżawy reklamowej (jednoprzedmiotowej                                             i wieloprzedmiotowej),</w:t>
      </w:r>
    </w:p>
    <w:p w:rsidR="00F5140E" w:rsidRPr="00E10E79" w:rsidRDefault="00F5140E" w:rsidP="00F5140E">
      <w:pPr>
        <w:pStyle w:val="Akapitzlist"/>
        <w:numPr>
          <w:ilvl w:val="0"/>
          <w:numId w:val="109"/>
        </w:numPr>
        <w:spacing w:after="0" w:line="240" w:lineRule="auto"/>
        <w:jc w:val="both"/>
        <w:rPr>
          <w:rFonts w:ascii="Tw Cen MT" w:hAnsi="Tw Cen MT"/>
        </w:rPr>
      </w:pPr>
      <w:r w:rsidRPr="00E10E79">
        <w:rPr>
          <w:rFonts w:ascii="Tw Cen MT" w:hAnsi="Tw Cen MT"/>
        </w:rPr>
        <w:t>aneksu do umowy dzierżawy reklamowej,</w:t>
      </w:r>
    </w:p>
    <w:p w:rsidR="00F5140E" w:rsidRPr="00E10E79" w:rsidRDefault="00F5140E" w:rsidP="00F5140E">
      <w:pPr>
        <w:pStyle w:val="Akapitzlist"/>
        <w:numPr>
          <w:ilvl w:val="0"/>
          <w:numId w:val="109"/>
        </w:numPr>
        <w:spacing w:after="0" w:line="240" w:lineRule="auto"/>
        <w:jc w:val="both"/>
        <w:rPr>
          <w:rFonts w:ascii="Tw Cen MT" w:hAnsi="Tw Cen MT"/>
        </w:rPr>
      </w:pPr>
      <w:r w:rsidRPr="00E10E79">
        <w:rPr>
          <w:rFonts w:ascii="Tw Cen MT" w:hAnsi="Tw Cen MT"/>
        </w:rPr>
        <w:t xml:space="preserve">zaświadczenia o wysokości opłaty rocznej  z tytułu użytkowania wieczystego nieruchomości (wg udziału oraz do całej nieruchomości)  </w:t>
      </w:r>
    </w:p>
    <w:p w:rsidR="00F5140E" w:rsidRPr="00E10E79" w:rsidRDefault="00F5140E" w:rsidP="00F5140E">
      <w:pPr>
        <w:pStyle w:val="Akapitzlist"/>
        <w:numPr>
          <w:ilvl w:val="0"/>
          <w:numId w:val="109"/>
        </w:numPr>
        <w:spacing w:after="0" w:line="240" w:lineRule="auto"/>
        <w:jc w:val="both"/>
        <w:rPr>
          <w:rFonts w:ascii="Tw Cen MT" w:hAnsi="Tw Cen MT"/>
        </w:rPr>
      </w:pPr>
      <w:r w:rsidRPr="00E10E79">
        <w:rPr>
          <w:rFonts w:ascii="Tw Cen MT" w:hAnsi="Tw Cen MT"/>
        </w:rPr>
        <w:t>zaświadczenia potwierdzającego przekształcenie prawa użytkowania wieczystego gruntu zabudowanego na cele mieszkaniowe w prawo własności (generowanie zaświadczenia z jednolitą numeracją porządkową- wg. prowadzonych spraw, uzależnioną od typu nieruchomości tj. do nieruchomości gruntowej zabudowanej oraz do nieruchomości lokalowej),</w:t>
      </w:r>
    </w:p>
    <w:p w:rsidR="00F5140E" w:rsidRPr="00E10E79" w:rsidRDefault="00F5140E" w:rsidP="00F5140E">
      <w:pPr>
        <w:pStyle w:val="Akapitzlist"/>
        <w:numPr>
          <w:ilvl w:val="0"/>
          <w:numId w:val="109"/>
        </w:numPr>
        <w:spacing w:after="0" w:line="240" w:lineRule="auto"/>
        <w:jc w:val="both"/>
        <w:rPr>
          <w:rFonts w:ascii="Tw Cen MT" w:hAnsi="Tw Cen MT"/>
        </w:rPr>
      </w:pPr>
      <w:r w:rsidRPr="00E10E79">
        <w:rPr>
          <w:rFonts w:ascii="Tw Cen MT" w:hAnsi="Tw Cen MT"/>
        </w:rPr>
        <w:t>informacji o wysokości opłaty jednorazowej z tytułu przekształcenia prawa użytkowania wieczystego gruntu zabudowanego na cele mieszkaniowe w prawo własności (generowanie zaświadczenia z jednolitą numeracją porządkową - wg. prowadzonych spraw, uzależnioną od typu nieruchomości tj. do nieruchomości gruntowej zabudowanej oraz do nieruchomości lokalowej),</w:t>
      </w:r>
    </w:p>
    <w:p w:rsidR="00F5140E" w:rsidRPr="00E10E79" w:rsidRDefault="00F5140E" w:rsidP="00F5140E">
      <w:pPr>
        <w:pStyle w:val="Akapitzlist"/>
        <w:numPr>
          <w:ilvl w:val="0"/>
          <w:numId w:val="109"/>
        </w:numPr>
        <w:spacing w:after="0" w:line="240" w:lineRule="auto"/>
        <w:jc w:val="both"/>
        <w:rPr>
          <w:rFonts w:ascii="Tw Cen MT" w:hAnsi="Tw Cen MT"/>
        </w:rPr>
      </w:pPr>
      <w:r w:rsidRPr="00E10E79">
        <w:rPr>
          <w:rFonts w:ascii="Tw Cen MT" w:hAnsi="Tw Cen MT"/>
        </w:rPr>
        <w:t>zaświadczenia potwierdzającego wniesienie opłaty jednorazowej z tytułu przekształcenia prawa użytkowania wieczystego gruntu zabudowanego na cele mieszkaniowe w prawo własności (generowanie zaświadczenia z jednolitą numeracją porządkową- wg. prowadzonych spraw, uzależnioną od typu nieruchomości tj. do nieruchomości gruntowej zabudowanej oraz do nieruchomości lokalowej),</w:t>
      </w:r>
    </w:p>
    <w:p w:rsidR="00F5140E" w:rsidRPr="00F5140E" w:rsidRDefault="00F5140E" w:rsidP="00F5140E">
      <w:pPr>
        <w:pStyle w:val="Akapitzlist"/>
        <w:numPr>
          <w:ilvl w:val="0"/>
          <w:numId w:val="91"/>
        </w:numPr>
        <w:spacing w:after="0" w:line="240" w:lineRule="auto"/>
        <w:jc w:val="both"/>
        <w:rPr>
          <w:rFonts w:ascii="Tw Cen MT" w:hAnsi="Tw Cen MT"/>
        </w:rPr>
      </w:pPr>
      <w:r w:rsidRPr="00F5140E">
        <w:rPr>
          <w:rFonts w:ascii="Tw Cen MT" w:hAnsi="Tw Cen MT"/>
        </w:rPr>
        <w:t xml:space="preserve">System w zakresie transakcji użytkowania wieczystego powinien posiadać możliwość </w:t>
      </w:r>
    </w:p>
    <w:p w:rsidR="00F5140E" w:rsidRPr="00E10E79" w:rsidRDefault="00F5140E" w:rsidP="00F5140E">
      <w:pPr>
        <w:pStyle w:val="Akapitzlist"/>
        <w:numPr>
          <w:ilvl w:val="1"/>
          <w:numId w:val="91"/>
        </w:numPr>
        <w:spacing w:after="0" w:line="240" w:lineRule="auto"/>
        <w:jc w:val="both"/>
        <w:rPr>
          <w:rFonts w:ascii="Tw Cen MT" w:hAnsi="Tw Cen MT"/>
        </w:rPr>
      </w:pPr>
      <w:r w:rsidRPr="00E10E79">
        <w:rPr>
          <w:rFonts w:ascii="Tw Cen MT" w:hAnsi="Tw Cen MT"/>
        </w:rPr>
        <w:t xml:space="preserve">aktualizacji opłaty rocznej wg przeznaczenia i  wartości; </w:t>
      </w:r>
    </w:p>
    <w:p w:rsidR="00F5140E" w:rsidRPr="00E10E79" w:rsidRDefault="00F5140E" w:rsidP="00F5140E">
      <w:pPr>
        <w:pStyle w:val="Akapitzlist"/>
        <w:numPr>
          <w:ilvl w:val="1"/>
          <w:numId w:val="91"/>
        </w:numPr>
        <w:spacing w:after="0" w:line="240" w:lineRule="auto"/>
        <w:jc w:val="both"/>
        <w:rPr>
          <w:rFonts w:ascii="Tw Cen MT" w:hAnsi="Tw Cen MT"/>
        </w:rPr>
      </w:pPr>
      <w:r w:rsidRPr="00E10E79">
        <w:rPr>
          <w:rFonts w:ascii="Tw Cen MT" w:hAnsi="Tw Cen MT"/>
        </w:rPr>
        <w:t>wprowadzenia bonifikaty</w:t>
      </w:r>
    </w:p>
    <w:p w:rsidR="00F5140E" w:rsidRPr="00E10E79" w:rsidRDefault="00F5140E" w:rsidP="00F5140E">
      <w:pPr>
        <w:pStyle w:val="Akapitzlist"/>
        <w:numPr>
          <w:ilvl w:val="1"/>
          <w:numId w:val="91"/>
        </w:numPr>
        <w:spacing w:after="0" w:line="240" w:lineRule="auto"/>
        <w:jc w:val="both"/>
        <w:rPr>
          <w:rFonts w:ascii="Tw Cen MT" w:hAnsi="Tw Cen MT"/>
        </w:rPr>
      </w:pPr>
      <w:r w:rsidRPr="00E10E79">
        <w:rPr>
          <w:rFonts w:ascii="Tw Cen MT" w:hAnsi="Tw Cen MT"/>
        </w:rPr>
        <w:t xml:space="preserve">zmiany terminu opłaty rocznej, </w:t>
      </w:r>
    </w:p>
    <w:p w:rsidR="00F5140E" w:rsidRPr="00E10E79" w:rsidRDefault="00F5140E" w:rsidP="00F5140E">
      <w:pPr>
        <w:pStyle w:val="Akapitzlist"/>
        <w:numPr>
          <w:ilvl w:val="1"/>
          <w:numId w:val="91"/>
        </w:numPr>
        <w:spacing w:after="0" w:line="240" w:lineRule="auto"/>
        <w:jc w:val="both"/>
        <w:rPr>
          <w:rFonts w:ascii="Tw Cen MT" w:hAnsi="Tw Cen MT"/>
        </w:rPr>
      </w:pPr>
      <w:r w:rsidRPr="00E10E79">
        <w:rPr>
          <w:rFonts w:ascii="Tw Cen MT" w:hAnsi="Tw Cen MT"/>
        </w:rPr>
        <w:t xml:space="preserve">zmiany udziału </w:t>
      </w:r>
    </w:p>
    <w:p w:rsidR="00F5140E" w:rsidRPr="00E10E79" w:rsidRDefault="00F5140E" w:rsidP="00F5140E">
      <w:pPr>
        <w:pStyle w:val="Akapitzlist"/>
        <w:numPr>
          <w:ilvl w:val="1"/>
          <w:numId w:val="91"/>
        </w:numPr>
        <w:spacing w:after="0" w:line="240" w:lineRule="auto"/>
        <w:jc w:val="both"/>
        <w:rPr>
          <w:rFonts w:ascii="Tw Cen MT" w:hAnsi="Tw Cen MT"/>
        </w:rPr>
      </w:pPr>
      <w:r w:rsidRPr="00E10E79">
        <w:rPr>
          <w:rFonts w:ascii="Tw Cen MT" w:hAnsi="Tw Cen MT"/>
        </w:rPr>
        <w:t>wprowadzenia stawek procentowych opłaty zgodnie z art. 72 ustawy                  o gospodarce nieruchomościami</w:t>
      </w:r>
    </w:p>
    <w:p w:rsidR="00F5140E" w:rsidRPr="00E10E79" w:rsidRDefault="00F5140E" w:rsidP="00F5140E">
      <w:pPr>
        <w:pStyle w:val="Akapitzlist"/>
        <w:numPr>
          <w:ilvl w:val="0"/>
          <w:numId w:val="91"/>
        </w:numPr>
        <w:spacing w:after="0" w:line="240" w:lineRule="auto"/>
        <w:jc w:val="both"/>
        <w:rPr>
          <w:rFonts w:ascii="Tw Cen MT" w:hAnsi="Tw Cen MT"/>
        </w:rPr>
      </w:pPr>
      <w:r w:rsidRPr="00E10E79">
        <w:rPr>
          <w:rFonts w:ascii="Tw Cen MT" w:hAnsi="Tw Cen MT"/>
        </w:rPr>
        <w:lastRenderedPageBreak/>
        <w:t>System w zakresie przekształcenia użytkowania wieczystego gruntu zabudowanego na cele mieszkaniowe na własność według ustawy z 2019 r. powinien:</w:t>
      </w:r>
    </w:p>
    <w:p w:rsidR="00F5140E" w:rsidRPr="00E10E79" w:rsidRDefault="00F5140E" w:rsidP="00F5140E">
      <w:pPr>
        <w:pStyle w:val="Akapitzlist"/>
        <w:numPr>
          <w:ilvl w:val="1"/>
          <w:numId w:val="91"/>
        </w:numPr>
        <w:spacing w:after="0" w:line="240" w:lineRule="auto"/>
        <w:jc w:val="both"/>
        <w:rPr>
          <w:rFonts w:ascii="Tw Cen MT" w:hAnsi="Tw Cen MT"/>
        </w:rPr>
      </w:pPr>
      <w:r w:rsidRPr="00E10E79">
        <w:rPr>
          <w:rFonts w:ascii="Tw Cen MT" w:hAnsi="Tw Cen MT"/>
        </w:rPr>
        <w:t>umożliwiać oznaczenie działek oddanych w użytkowanie wieczyste podlegających przekształceniu, dla których nie będą naliczane opłaty roczne za użytkowanie wieczyste,</w:t>
      </w:r>
    </w:p>
    <w:p w:rsidR="00F5140E" w:rsidRPr="00E10E79" w:rsidRDefault="00F5140E" w:rsidP="00F5140E">
      <w:pPr>
        <w:pStyle w:val="Akapitzlist"/>
        <w:numPr>
          <w:ilvl w:val="1"/>
          <w:numId w:val="91"/>
        </w:numPr>
        <w:spacing w:after="0" w:line="240" w:lineRule="auto"/>
        <w:jc w:val="both"/>
        <w:rPr>
          <w:rFonts w:ascii="Tw Cen MT" w:hAnsi="Tw Cen MT"/>
        </w:rPr>
      </w:pPr>
      <w:r w:rsidRPr="00E10E79">
        <w:rPr>
          <w:rFonts w:ascii="Tw Cen MT" w:hAnsi="Tw Cen MT"/>
        </w:rPr>
        <w:t xml:space="preserve">umożliwiać rejestrację przekształcenia z nowym parametrem opłaty do windykacji   </w:t>
      </w:r>
    </w:p>
    <w:p w:rsidR="00F5140E" w:rsidRPr="00E10E79" w:rsidRDefault="00F5140E" w:rsidP="00F5140E">
      <w:pPr>
        <w:pStyle w:val="Akapitzlist"/>
        <w:numPr>
          <w:ilvl w:val="1"/>
          <w:numId w:val="91"/>
        </w:numPr>
        <w:spacing w:after="0" w:line="240" w:lineRule="auto"/>
        <w:jc w:val="both"/>
        <w:rPr>
          <w:rFonts w:ascii="Tw Cen MT" w:hAnsi="Tw Cen MT"/>
        </w:rPr>
      </w:pPr>
      <w:r w:rsidRPr="00E10E79">
        <w:rPr>
          <w:rFonts w:ascii="Tw Cen MT" w:hAnsi="Tw Cen MT"/>
        </w:rPr>
        <w:t xml:space="preserve">umożliwiać rejestrację opłaty rocznej i jednorazowej  </w:t>
      </w:r>
    </w:p>
    <w:p w:rsidR="00F5140E" w:rsidRPr="00E10E79" w:rsidRDefault="00F5140E" w:rsidP="00F5140E">
      <w:pPr>
        <w:pStyle w:val="Akapitzlist"/>
        <w:numPr>
          <w:ilvl w:val="1"/>
          <w:numId w:val="91"/>
        </w:numPr>
        <w:spacing w:after="0" w:line="240" w:lineRule="auto"/>
        <w:jc w:val="both"/>
        <w:rPr>
          <w:rFonts w:ascii="Tw Cen MT" w:hAnsi="Tw Cen MT"/>
        </w:rPr>
      </w:pPr>
      <w:r w:rsidRPr="00E10E79">
        <w:rPr>
          <w:rFonts w:ascii="Tw Cen MT" w:hAnsi="Tw Cen MT"/>
        </w:rPr>
        <w:t>umożliwiać rejestrację opłaty jednorazowej z bonifikatą</w:t>
      </w:r>
    </w:p>
    <w:p w:rsidR="00F5140E" w:rsidRPr="00E10E79" w:rsidRDefault="00F5140E" w:rsidP="00F5140E">
      <w:pPr>
        <w:pStyle w:val="Akapitzlist"/>
        <w:numPr>
          <w:ilvl w:val="1"/>
          <w:numId w:val="91"/>
        </w:numPr>
        <w:spacing w:after="0" w:line="240" w:lineRule="auto"/>
        <w:jc w:val="both"/>
        <w:rPr>
          <w:rFonts w:ascii="Tw Cen MT" w:hAnsi="Tw Cen MT"/>
        </w:rPr>
      </w:pPr>
      <w:r w:rsidRPr="00E10E79">
        <w:rPr>
          <w:rFonts w:ascii="Tw Cen MT" w:hAnsi="Tw Cen MT"/>
        </w:rPr>
        <w:t xml:space="preserve">uwzględniać możliwość dopłat z tytułu pomocy </w:t>
      </w:r>
      <w:proofErr w:type="spellStart"/>
      <w:r w:rsidRPr="00E10E79">
        <w:rPr>
          <w:rFonts w:ascii="Tw Cen MT" w:hAnsi="Tw Cen MT"/>
        </w:rPr>
        <w:t>deminimis</w:t>
      </w:r>
      <w:proofErr w:type="spellEnd"/>
      <w:r w:rsidRPr="00E10E79">
        <w:rPr>
          <w:rFonts w:ascii="Tw Cen MT" w:hAnsi="Tw Cen MT"/>
        </w:rPr>
        <w:t xml:space="preserve"> </w:t>
      </w:r>
    </w:p>
    <w:p w:rsidR="00F5140E" w:rsidRPr="00E10E79" w:rsidRDefault="00F5140E" w:rsidP="00F5140E">
      <w:pPr>
        <w:pStyle w:val="Akapitzlist"/>
        <w:numPr>
          <w:ilvl w:val="1"/>
          <w:numId w:val="91"/>
        </w:numPr>
        <w:spacing w:after="0" w:line="240" w:lineRule="auto"/>
        <w:jc w:val="both"/>
        <w:rPr>
          <w:rFonts w:ascii="Tw Cen MT" w:hAnsi="Tw Cen MT"/>
        </w:rPr>
      </w:pPr>
      <w:r w:rsidRPr="00E10E79">
        <w:rPr>
          <w:rFonts w:ascii="Tw Cen MT" w:hAnsi="Tw Cen MT"/>
        </w:rPr>
        <w:t xml:space="preserve">uwzględniać waloryzację opłaty rocznej </w:t>
      </w:r>
    </w:p>
    <w:p w:rsidR="00F5140E" w:rsidRPr="00E10E79" w:rsidRDefault="00F5140E" w:rsidP="00F5140E">
      <w:pPr>
        <w:pStyle w:val="Akapitzlist"/>
        <w:numPr>
          <w:ilvl w:val="1"/>
          <w:numId w:val="91"/>
        </w:numPr>
        <w:spacing w:after="0" w:line="240" w:lineRule="auto"/>
        <w:jc w:val="both"/>
        <w:rPr>
          <w:rFonts w:ascii="Tw Cen MT" w:hAnsi="Tw Cen MT"/>
        </w:rPr>
      </w:pPr>
      <w:r w:rsidRPr="00E10E79">
        <w:rPr>
          <w:rFonts w:ascii="Tw Cen MT" w:hAnsi="Tw Cen MT"/>
        </w:rPr>
        <w:t>umożliwiać zbycie dla nieruchomości, dla których wnoszone są opłaty roczne za przekształcenie;</w:t>
      </w:r>
    </w:p>
    <w:p w:rsidR="00F5140E" w:rsidRPr="00E10E79" w:rsidRDefault="00F5140E" w:rsidP="00F5140E">
      <w:pPr>
        <w:pStyle w:val="Akapitzlist"/>
        <w:numPr>
          <w:ilvl w:val="0"/>
          <w:numId w:val="91"/>
        </w:numPr>
        <w:spacing w:after="0" w:line="240" w:lineRule="auto"/>
        <w:jc w:val="both"/>
        <w:rPr>
          <w:rFonts w:ascii="Tw Cen MT" w:hAnsi="Tw Cen MT"/>
        </w:rPr>
      </w:pPr>
      <w:r w:rsidRPr="00E10E79">
        <w:rPr>
          <w:rFonts w:ascii="Tw Cen MT" w:hAnsi="Tw Cen MT"/>
        </w:rPr>
        <w:t>System powinien być zintegrowany ze środkami trwałymi:</w:t>
      </w:r>
    </w:p>
    <w:p w:rsidR="00F5140E" w:rsidRPr="00E10E79" w:rsidRDefault="00F5140E" w:rsidP="00F5140E">
      <w:pPr>
        <w:pStyle w:val="Akapitzlist"/>
        <w:numPr>
          <w:ilvl w:val="1"/>
          <w:numId w:val="91"/>
        </w:numPr>
        <w:spacing w:after="0" w:line="240" w:lineRule="auto"/>
        <w:jc w:val="both"/>
        <w:rPr>
          <w:rFonts w:ascii="Tw Cen MT" w:hAnsi="Tw Cen MT"/>
        </w:rPr>
      </w:pPr>
      <w:r w:rsidRPr="00E10E79">
        <w:rPr>
          <w:rFonts w:ascii="Tw Cen MT" w:hAnsi="Tw Cen MT"/>
        </w:rPr>
        <w:t xml:space="preserve">umożliwiać automatyczne powiazanie z </w:t>
      </w:r>
      <w:proofErr w:type="spellStart"/>
      <w:r w:rsidRPr="00E10E79">
        <w:rPr>
          <w:rFonts w:ascii="Tw Cen MT" w:hAnsi="Tw Cen MT"/>
        </w:rPr>
        <w:t>EGiB</w:t>
      </w:r>
      <w:proofErr w:type="spellEnd"/>
      <w:r w:rsidRPr="00E10E79">
        <w:rPr>
          <w:rFonts w:ascii="Tw Cen MT" w:hAnsi="Tw Cen MT"/>
        </w:rPr>
        <w:t xml:space="preserve"> - według  działka , budynek, lokal, budowla</w:t>
      </w:r>
    </w:p>
    <w:p w:rsidR="00F5140E" w:rsidRPr="00E10E79" w:rsidRDefault="00F5140E" w:rsidP="00F5140E">
      <w:pPr>
        <w:pStyle w:val="Akapitzlist"/>
        <w:numPr>
          <w:ilvl w:val="1"/>
          <w:numId w:val="91"/>
        </w:numPr>
        <w:spacing w:after="0" w:line="240" w:lineRule="auto"/>
        <w:jc w:val="both"/>
        <w:rPr>
          <w:rFonts w:ascii="Tw Cen MT" w:hAnsi="Tw Cen MT"/>
        </w:rPr>
      </w:pPr>
      <w:r w:rsidRPr="00E10E79">
        <w:rPr>
          <w:rFonts w:ascii="Tw Cen MT" w:hAnsi="Tw Cen MT"/>
        </w:rPr>
        <w:t xml:space="preserve">umożliwiać oznaczania w systemie budynków nie będących własnością gminy, np. przypisania budynku do dzierżawcy gruntu lub bezumownego użytkownika terenu  </w:t>
      </w:r>
    </w:p>
    <w:p w:rsidR="00F5140E" w:rsidRPr="00E10E79" w:rsidRDefault="00F5140E" w:rsidP="00F5140E">
      <w:pPr>
        <w:pStyle w:val="Akapitzlist"/>
        <w:numPr>
          <w:ilvl w:val="1"/>
          <w:numId w:val="91"/>
        </w:numPr>
        <w:spacing w:after="0" w:line="240" w:lineRule="auto"/>
        <w:jc w:val="both"/>
        <w:rPr>
          <w:rFonts w:ascii="Tw Cen MT" w:hAnsi="Tw Cen MT"/>
        </w:rPr>
      </w:pPr>
      <w:r w:rsidRPr="00E10E79">
        <w:rPr>
          <w:rFonts w:ascii="Tw Cen MT" w:hAnsi="Tw Cen MT"/>
        </w:rPr>
        <w:t xml:space="preserve">umożliwiać opis środka trwałego poprzez krótka notatkę   </w:t>
      </w:r>
    </w:p>
    <w:p w:rsidR="00F5140E" w:rsidRPr="00E10E79" w:rsidRDefault="00F5140E" w:rsidP="00F5140E">
      <w:pPr>
        <w:pStyle w:val="Akapitzlist"/>
        <w:numPr>
          <w:ilvl w:val="1"/>
          <w:numId w:val="91"/>
        </w:numPr>
        <w:spacing w:after="0" w:line="240" w:lineRule="auto"/>
        <w:jc w:val="both"/>
        <w:rPr>
          <w:rFonts w:ascii="Tw Cen MT" w:hAnsi="Tw Cen MT"/>
        </w:rPr>
      </w:pPr>
      <w:r w:rsidRPr="00E10E79">
        <w:rPr>
          <w:rFonts w:ascii="Tw Cen MT" w:hAnsi="Tw Cen MT"/>
        </w:rPr>
        <w:t>umożliwiać automatyczne ujawnianie transakcji wykonywanych w systemie na danych EGIB np. zbycie, nabycie, oddanie w trwały zarząd, podział geodezyjny, scalenie łącznie z wyliczeniem wartości księgowych</w:t>
      </w:r>
    </w:p>
    <w:p w:rsidR="00F5140E" w:rsidRPr="00E10E79" w:rsidRDefault="00F5140E" w:rsidP="00F5140E">
      <w:pPr>
        <w:pStyle w:val="Akapitzlist"/>
        <w:numPr>
          <w:ilvl w:val="1"/>
          <w:numId w:val="91"/>
        </w:numPr>
        <w:spacing w:after="0" w:line="240" w:lineRule="auto"/>
        <w:jc w:val="both"/>
        <w:rPr>
          <w:rFonts w:ascii="Tw Cen MT" w:hAnsi="Tw Cen MT"/>
        </w:rPr>
      </w:pPr>
      <w:r w:rsidRPr="00E10E79">
        <w:rPr>
          <w:rFonts w:ascii="Tw Cen MT" w:hAnsi="Tw Cen MT"/>
        </w:rPr>
        <w:t>umożliwiać generowanie druków księgowych LT, OT, PT z dokonanych transakcji</w:t>
      </w:r>
    </w:p>
    <w:p w:rsidR="00F5140E" w:rsidRPr="00E10E79" w:rsidRDefault="00F5140E" w:rsidP="00F5140E">
      <w:pPr>
        <w:pStyle w:val="Akapitzlist"/>
        <w:numPr>
          <w:ilvl w:val="1"/>
          <w:numId w:val="91"/>
        </w:numPr>
        <w:spacing w:after="0" w:line="240" w:lineRule="auto"/>
        <w:jc w:val="both"/>
        <w:rPr>
          <w:rFonts w:ascii="Tw Cen MT" w:hAnsi="Tw Cen MT"/>
        </w:rPr>
      </w:pPr>
      <w:r w:rsidRPr="00E10E79">
        <w:rPr>
          <w:rFonts w:ascii="Tw Cen MT" w:hAnsi="Tw Cen MT"/>
        </w:rPr>
        <w:t xml:space="preserve">umożliwiać z poziomu środków trwałych aktualizację danych w </w:t>
      </w:r>
      <w:proofErr w:type="spellStart"/>
      <w:r w:rsidRPr="00E10E79">
        <w:rPr>
          <w:rFonts w:ascii="Tw Cen MT" w:hAnsi="Tw Cen MT"/>
        </w:rPr>
        <w:t>EGiB</w:t>
      </w:r>
      <w:proofErr w:type="spellEnd"/>
      <w:r w:rsidRPr="00E10E79">
        <w:rPr>
          <w:rFonts w:ascii="Tw Cen MT" w:hAnsi="Tw Cen MT"/>
        </w:rPr>
        <w:t xml:space="preserve"> </w:t>
      </w:r>
    </w:p>
    <w:p w:rsidR="00F5140E" w:rsidRPr="00E10E79" w:rsidRDefault="00F5140E" w:rsidP="00F5140E">
      <w:pPr>
        <w:pStyle w:val="Akapitzlist"/>
        <w:numPr>
          <w:ilvl w:val="0"/>
          <w:numId w:val="91"/>
        </w:numPr>
        <w:spacing w:after="0" w:line="240" w:lineRule="auto"/>
        <w:jc w:val="both"/>
        <w:rPr>
          <w:rFonts w:ascii="Tw Cen MT" w:hAnsi="Tw Cen MT"/>
        </w:rPr>
      </w:pPr>
      <w:r w:rsidRPr="00E10E79">
        <w:rPr>
          <w:rFonts w:ascii="Tw Cen MT" w:hAnsi="Tw Cen MT"/>
        </w:rPr>
        <w:t xml:space="preserve"> System powinien umożliwiać generowanie raportów /wg parametrów w EGIB  -nr działki, obrębu, jednostki rejestrowej, jednostki ewidencyjnej, tytułu prawnego do nieruchomości/: </w:t>
      </w:r>
    </w:p>
    <w:p w:rsidR="00F5140E" w:rsidRPr="00E10E79" w:rsidRDefault="00F5140E" w:rsidP="00F5140E">
      <w:pPr>
        <w:pStyle w:val="Akapitzlist"/>
        <w:numPr>
          <w:ilvl w:val="1"/>
          <w:numId w:val="91"/>
        </w:numPr>
        <w:spacing w:after="0" w:line="240" w:lineRule="auto"/>
        <w:jc w:val="both"/>
        <w:rPr>
          <w:rFonts w:ascii="Tw Cen MT" w:hAnsi="Tw Cen MT"/>
        </w:rPr>
      </w:pPr>
      <w:r w:rsidRPr="00E10E79">
        <w:rPr>
          <w:rFonts w:ascii="Tw Cen MT" w:hAnsi="Tw Cen MT"/>
        </w:rPr>
        <w:t xml:space="preserve">gruntów oddanych w użytkowanie wieczyste:  w zestawieniu tabelarycznym z wykazaniem: </w:t>
      </w:r>
      <w:proofErr w:type="spellStart"/>
      <w:r w:rsidRPr="00E10E79">
        <w:rPr>
          <w:rFonts w:ascii="Tw Cen MT" w:hAnsi="Tw Cen MT"/>
        </w:rPr>
        <w:t>Lp</w:t>
      </w:r>
      <w:proofErr w:type="spellEnd"/>
      <w:r w:rsidRPr="00E10E79">
        <w:rPr>
          <w:rFonts w:ascii="Tw Cen MT" w:hAnsi="Tw Cen MT"/>
        </w:rPr>
        <w:t xml:space="preserve">, jednostki ewidencyjnej, obręb, nr działki, powierzchni działki, powierzchni użytków gruntowych, powierzchni udziału, położenia działki, KW, wartości prawa użytkowania wieczystego, przeznaczenia, opłaty rocznej, użytkownika wieczystego, terminów umowy - </w:t>
      </w:r>
      <w:r>
        <w:rPr>
          <w:rFonts w:ascii="Tw Cen MT" w:hAnsi="Tw Cen MT"/>
        </w:rPr>
        <w:br/>
      </w:r>
      <w:r w:rsidRPr="00E10E79">
        <w:rPr>
          <w:rFonts w:ascii="Tw Cen MT" w:hAnsi="Tw Cen MT"/>
        </w:rPr>
        <w:t>z podsumowaniem kolumn</w:t>
      </w:r>
    </w:p>
    <w:p w:rsidR="00F5140E" w:rsidRPr="00E10E79" w:rsidRDefault="00F5140E" w:rsidP="00F5140E">
      <w:pPr>
        <w:pStyle w:val="Akapitzlist"/>
        <w:numPr>
          <w:ilvl w:val="1"/>
          <w:numId w:val="91"/>
        </w:numPr>
        <w:spacing w:after="0" w:line="240" w:lineRule="auto"/>
        <w:jc w:val="both"/>
        <w:rPr>
          <w:rFonts w:ascii="Tw Cen MT" w:hAnsi="Tw Cen MT"/>
        </w:rPr>
      </w:pPr>
      <w:r w:rsidRPr="00E10E79">
        <w:rPr>
          <w:rFonts w:ascii="Tw Cen MT" w:hAnsi="Tw Cen MT"/>
        </w:rPr>
        <w:t xml:space="preserve">gruntów, w których gmina jest użytkownikiem wieczystym w zestawieniu tabelarycznym z wykazaniem:  </w:t>
      </w:r>
      <w:proofErr w:type="spellStart"/>
      <w:r w:rsidRPr="00E10E79">
        <w:rPr>
          <w:rFonts w:ascii="Tw Cen MT" w:hAnsi="Tw Cen MT"/>
        </w:rPr>
        <w:t>Lp</w:t>
      </w:r>
      <w:proofErr w:type="spellEnd"/>
      <w:r w:rsidRPr="00E10E79">
        <w:rPr>
          <w:rFonts w:ascii="Tw Cen MT" w:hAnsi="Tw Cen MT"/>
        </w:rPr>
        <w:t>, jednostka ewidencyjna, obręb, nr działki, powierzchni działki, powierzchni użytków gruntowych, powierzchni udziału, położenia działki, KW, podmiotów, wartości księgowej, terminów umowy, - z podsumowaniem kolumn,</w:t>
      </w:r>
    </w:p>
    <w:p w:rsidR="00F5140E" w:rsidRPr="00E10E79" w:rsidRDefault="00F5140E" w:rsidP="00F5140E">
      <w:pPr>
        <w:pStyle w:val="Akapitzlist"/>
        <w:numPr>
          <w:ilvl w:val="1"/>
          <w:numId w:val="91"/>
        </w:numPr>
        <w:spacing w:after="0" w:line="240" w:lineRule="auto"/>
        <w:jc w:val="both"/>
        <w:rPr>
          <w:rFonts w:ascii="Tw Cen MT" w:hAnsi="Tw Cen MT"/>
        </w:rPr>
      </w:pPr>
      <w:r w:rsidRPr="00E10E79">
        <w:rPr>
          <w:rFonts w:ascii="Tw Cen MT" w:hAnsi="Tw Cen MT"/>
        </w:rPr>
        <w:lastRenderedPageBreak/>
        <w:t>gruntów będących własnością gminy w zestawieniu tabelarycznym z</w:t>
      </w:r>
      <w:r>
        <w:rPr>
          <w:rFonts w:ascii="Tw Cen MT" w:hAnsi="Tw Cen MT"/>
        </w:rPr>
        <w:t>e</w:t>
      </w:r>
      <w:r w:rsidRPr="00E10E79">
        <w:rPr>
          <w:rFonts w:ascii="Tw Cen MT" w:hAnsi="Tw Cen MT"/>
        </w:rPr>
        <w:t xml:space="preserve"> wykazaniem:  </w:t>
      </w:r>
      <w:proofErr w:type="spellStart"/>
      <w:r w:rsidRPr="00E10E79">
        <w:rPr>
          <w:rFonts w:ascii="Tw Cen MT" w:hAnsi="Tw Cen MT"/>
        </w:rPr>
        <w:t>Lp</w:t>
      </w:r>
      <w:proofErr w:type="spellEnd"/>
      <w:r w:rsidRPr="00E10E79">
        <w:rPr>
          <w:rFonts w:ascii="Tw Cen MT" w:hAnsi="Tw Cen MT"/>
        </w:rPr>
        <w:t xml:space="preserve">, jednostka ewidencyjna, obręb,   nr działki, powierzchni działki, powierzchni użytków gruntowych, powierzchni udziału, położenia działki, przeznaczenia działki w </w:t>
      </w:r>
      <w:proofErr w:type="spellStart"/>
      <w:r w:rsidRPr="00E10E79">
        <w:rPr>
          <w:rFonts w:ascii="Tw Cen MT" w:hAnsi="Tw Cen MT"/>
        </w:rPr>
        <w:t>mpzp</w:t>
      </w:r>
      <w:proofErr w:type="spellEnd"/>
      <w:r w:rsidRPr="00E10E79">
        <w:rPr>
          <w:rFonts w:ascii="Tw Cen MT" w:hAnsi="Tw Cen MT"/>
        </w:rPr>
        <w:t xml:space="preserve">, KW, wartości księgowej - </w:t>
      </w:r>
      <w:r>
        <w:rPr>
          <w:rFonts w:ascii="Tw Cen MT" w:hAnsi="Tw Cen MT"/>
        </w:rPr>
        <w:br/>
      </w:r>
      <w:r w:rsidRPr="00E10E79">
        <w:rPr>
          <w:rFonts w:ascii="Tw Cen MT" w:hAnsi="Tw Cen MT"/>
        </w:rPr>
        <w:t>z podsumowaniem kolumn,</w:t>
      </w:r>
    </w:p>
    <w:p w:rsidR="00F5140E" w:rsidRPr="00E10E79" w:rsidRDefault="00F5140E" w:rsidP="00F5140E">
      <w:pPr>
        <w:pStyle w:val="Akapitzlist"/>
        <w:numPr>
          <w:ilvl w:val="1"/>
          <w:numId w:val="91"/>
        </w:numPr>
        <w:spacing w:after="0" w:line="240" w:lineRule="auto"/>
        <w:jc w:val="both"/>
        <w:rPr>
          <w:rFonts w:ascii="Tw Cen MT" w:hAnsi="Tw Cen MT"/>
        </w:rPr>
      </w:pPr>
      <w:r w:rsidRPr="00E10E79">
        <w:rPr>
          <w:rFonts w:ascii="Tw Cen MT" w:hAnsi="Tw Cen MT"/>
        </w:rPr>
        <w:t xml:space="preserve">trwałego zarządu w zestawieniu tabelarycznym z wykazaniem:  </w:t>
      </w:r>
      <w:proofErr w:type="spellStart"/>
      <w:r w:rsidRPr="00E10E79">
        <w:rPr>
          <w:rFonts w:ascii="Tw Cen MT" w:hAnsi="Tw Cen MT"/>
        </w:rPr>
        <w:t>Lp</w:t>
      </w:r>
      <w:proofErr w:type="spellEnd"/>
      <w:r w:rsidRPr="00E10E79">
        <w:rPr>
          <w:rFonts w:ascii="Tw Cen MT" w:hAnsi="Tw Cen MT"/>
        </w:rPr>
        <w:t>, jednostka ewidencyjna, obręb, nr działki, powierzchni działki, powierzchni użytków gruntowych, powierzchni udziału,  położenia działki, wartości księgowej,   przeznaczenia, nazwy trwałego zarządcy , terminów umowy,- z podsumowaniem kolumn</w:t>
      </w:r>
    </w:p>
    <w:p w:rsidR="00F5140E" w:rsidRPr="00E10E79" w:rsidRDefault="00F5140E" w:rsidP="00F5140E">
      <w:pPr>
        <w:pStyle w:val="Akapitzlist"/>
        <w:numPr>
          <w:ilvl w:val="1"/>
          <w:numId w:val="91"/>
        </w:numPr>
        <w:spacing w:after="0" w:line="240" w:lineRule="auto"/>
        <w:jc w:val="both"/>
        <w:rPr>
          <w:rFonts w:ascii="Tw Cen MT" w:hAnsi="Tw Cen MT"/>
        </w:rPr>
      </w:pPr>
      <w:r w:rsidRPr="00E10E79">
        <w:rPr>
          <w:rFonts w:ascii="Tw Cen MT" w:hAnsi="Tw Cen MT"/>
        </w:rPr>
        <w:t xml:space="preserve">gruntów dzierżawionych oraz odrębnie dzierżawionych pod reklamami </w:t>
      </w:r>
      <w:r>
        <w:rPr>
          <w:rFonts w:ascii="Tw Cen MT" w:hAnsi="Tw Cen MT"/>
        </w:rPr>
        <w:br/>
      </w:r>
      <w:r w:rsidRPr="00E10E79">
        <w:rPr>
          <w:rFonts w:ascii="Tw Cen MT" w:hAnsi="Tw Cen MT"/>
        </w:rPr>
        <w:t xml:space="preserve">w zestawieniu tabelarycznym z wykazaniem:  Lp., jednostka ewidencyjna, nr umowy, obręb, nr działki, powierzchni działki, powierzchni udziału, położenia działki, celu dzierżawy, nazwy dzierżawcy, terminów umowy, - </w:t>
      </w:r>
      <w:r>
        <w:rPr>
          <w:rFonts w:ascii="Tw Cen MT" w:hAnsi="Tw Cen MT"/>
        </w:rPr>
        <w:br/>
      </w:r>
      <w:r w:rsidRPr="00E10E79">
        <w:rPr>
          <w:rFonts w:ascii="Tw Cen MT" w:hAnsi="Tw Cen MT"/>
        </w:rPr>
        <w:t>z podsumowaniem kolumn,</w:t>
      </w:r>
    </w:p>
    <w:p w:rsidR="00F5140E" w:rsidRPr="00E10E79" w:rsidRDefault="00F5140E" w:rsidP="00F5140E">
      <w:pPr>
        <w:pStyle w:val="Akapitzlist"/>
        <w:numPr>
          <w:ilvl w:val="1"/>
          <w:numId w:val="91"/>
        </w:numPr>
        <w:spacing w:after="0" w:line="240" w:lineRule="auto"/>
        <w:jc w:val="both"/>
        <w:rPr>
          <w:rFonts w:ascii="Tw Cen MT" w:hAnsi="Tw Cen MT"/>
        </w:rPr>
      </w:pPr>
      <w:r w:rsidRPr="00E10E79">
        <w:rPr>
          <w:rFonts w:ascii="Tw Cen MT" w:hAnsi="Tw Cen MT"/>
        </w:rPr>
        <w:t xml:space="preserve">gruntów przekształconych z użytkowania wieczystego na własność </w:t>
      </w:r>
      <w:r>
        <w:rPr>
          <w:rFonts w:ascii="Tw Cen MT" w:hAnsi="Tw Cen MT"/>
        </w:rPr>
        <w:br/>
      </w:r>
      <w:r w:rsidRPr="00E10E79">
        <w:rPr>
          <w:rFonts w:ascii="Tw Cen MT" w:hAnsi="Tw Cen MT"/>
        </w:rPr>
        <w:t>w zestawieniu tabelarycznym z wykazaniem:  Lp., jednostka ewidencyjna, obręb, nr działki, powierzchni działki, powierzchni udziału, położenia działki, KW, terminów umowy, podmiotów, opłaty rocznej, opłaty jednorazowej, bonifikaty  - z podsumowaniem kolumn,</w:t>
      </w:r>
    </w:p>
    <w:p w:rsidR="00F5140E" w:rsidRPr="00E10E79" w:rsidRDefault="00F5140E" w:rsidP="00F5140E">
      <w:pPr>
        <w:pStyle w:val="Akapitzlist"/>
        <w:numPr>
          <w:ilvl w:val="1"/>
          <w:numId w:val="91"/>
        </w:numPr>
        <w:spacing w:after="0" w:line="240" w:lineRule="auto"/>
        <w:jc w:val="both"/>
        <w:rPr>
          <w:rFonts w:ascii="Tw Cen MT" w:hAnsi="Tw Cen MT"/>
        </w:rPr>
      </w:pPr>
      <w:r w:rsidRPr="00E10E79">
        <w:rPr>
          <w:rFonts w:ascii="Tw Cen MT" w:hAnsi="Tw Cen MT"/>
        </w:rPr>
        <w:t xml:space="preserve">budynków będących własnością gminy oraz odrębnie innych podmiotów </w:t>
      </w:r>
      <w:r>
        <w:rPr>
          <w:rFonts w:ascii="Tw Cen MT" w:hAnsi="Tw Cen MT"/>
        </w:rPr>
        <w:br/>
      </w:r>
      <w:r w:rsidRPr="00E10E79">
        <w:rPr>
          <w:rFonts w:ascii="Tw Cen MT" w:hAnsi="Tw Cen MT"/>
        </w:rPr>
        <w:t xml:space="preserve">w zestawieniu tabelarycznym z wykazaniem:  </w:t>
      </w:r>
      <w:proofErr w:type="spellStart"/>
      <w:r w:rsidRPr="00E10E79">
        <w:rPr>
          <w:rFonts w:ascii="Tw Cen MT" w:hAnsi="Tw Cen MT"/>
        </w:rPr>
        <w:t>Lp</w:t>
      </w:r>
      <w:proofErr w:type="spellEnd"/>
      <w:r w:rsidRPr="00E10E79">
        <w:rPr>
          <w:rFonts w:ascii="Tw Cen MT" w:hAnsi="Tw Cen MT"/>
        </w:rPr>
        <w:t xml:space="preserve">, nr działki, położenia, oznaczenia budynku /jednostki rejestrowej, nr ewidencyjnego, funkcji/, roku zakończenia budowy, powierzchni budynku /powierzchni udziału, pow. przynależnych/, udziału, wartości księgowej i oznaczenia wyodrębnionych lokali mieszkalnych i użytkowych oraz właściciela- </w:t>
      </w:r>
      <w:r>
        <w:rPr>
          <w:rFonts w:ascii="Tw Cen MT" w:hAnsi="Tw Cen MT"/>
        </w:rPr>
        <w:br/>
      </w:r>
      <w:r w:rsidRPr="00E10E79">
        <w:rPr>
          <w:rFonts w:ascii="Tw Cen MT" w:hAnsi="Tw Cen MT"/>
        </w:rPr>
        <w:t>z podsumowaniem kolumn,</w:t>
      </w:r>
    </w:p>
    <w:p w:rsidR="00B954C1" w:rsidRDefault="00B954C1" w:rsidP="00B954C1">
      <w:pPr>
        <w:pStyle w:val="Akapitzlist"/>
        <w:numPr>
          <w:ilvl w:val="0"/>
          <w:numId w:val="91"/>
        </w:numPr>
        <w:spacing w:line="360" w:lineRule="auto"/>
        <w:jc w:val="both"/>
        <w:rPr>
          <w:rFonts w:ascii="Tw Cen MT" w:hAnsi="Tw Cen MT"/>
        </w:rPr>
      </w:pPr>
      <w:r>
        <w:rPr>
          <w:rFonts w:ascii="Tw Cen MT" w:hAnsi="Tw Cen MT"/>
        </w:rPr>
        <w:t>System powinien umożliwiać wyszukiwanie przez użytkownika informacji na temat zarejestrowanych transakcji</w:t>
      </w:r>
      <w:r w:rsidR="00F5140E">
        <w:rPr>
          <w:rFonts w:ascii="Tw Cen MT" w:hAnsi="Tw Cen MT"/>
        </w:rPr>
        <w:t xml:space="preserve"> i opłat</w:t>
      </w:r>
      <w:r>
        <w:rPr>
          <w:rFonts w:ascii="Tw Cen MT" w:hAnsi="Tw Cen MT"/>
        </w:rPr>
        <w:t xml:space="preserve"> oraz wydruk lub eksport wyszukanych danych wg opisu poniżej:</w:t>
      </w:r>
    </w:p>
    <w:p w:rsidR="00B954C1" w:rsidRDefault="00B954C1" w:rsidP="00F5140E">
      <w:pPr>
        <w:pStyle w:val="Akapitzlist"/>
        <w:numPr>
          <w:ilvl w:val="0"/>
          <w:numId w:val="93"/>
        </w:numPr>
        <w:spacing w:line="360" w:lineRule="auto"/>
        <w:jc w:val="both"/>
        <w:rPr>
          <w:rFonts w:ascii="Tw Cen MT" w:hAnsi="Tw Cen MT"/>
        </w:rPr>
      </w:pPr>
      <w:r>
        <w:rPr>
          <w:rFonts w:ascii="Tw Cen MT" w:hAnsi="Tw Cen MT"/>
        </w:rPr>
        <w:t>wyszukiwanie transakcji</w:t>
      </w:r>
      <w:r w:rsidR="00F5140E">
        <w:rPr>
          <w:rFonts w:ascii="Tw Cen MT" w:hAnsi="Tw Cen MT"/>
        </w:rPr>
        <w:t xml:space="preserve"> i opłat</w:t>
      </w:r>
      <w:r>
        <w:rPr>
          <w:rFonts w:ascii="Tw Cen MT" w:hAnsi="Tw Cen MT"/>
        </w:rPr>
        <w:t xml:space="preserve"> według określonych parametrów</w:t>
      </w:r>
      <w:r w:rsidR="00F5140E">
        <w:rPr>
          <w:rFonts w:ascii="Tw Cen MT" w:hAnsi="Tw Cen MT"/>
        </w:rPr>
        <w:t xml:space="preserve"> </w:t>
      </w:r>
      <w:proofErr w:type="spellStart"/>
      <w:r w:rsidR="00F5140E" w:rsidRPr="00F5140E">
        <w:rPr>
          <w:rFonts w:ascii="Tw Cen MT" w:hAnsi="Tw Cen MT"/>
        </w:rPr>
        <w:t>tj</w:t>
      </w:r>
      <w:proofErr w:type="spellEnd"/>
      <w:r w:rsidR="00F5140E" w:rsidRPr="00F5140E">
        <w:rPr>
          <w:rFonts w:ascii="Tw Cen MT" w:hAnsi="Tw Cen MT"/>
        </w:rPr>
        <w:t xml:space="preserve"> filtrowanie według: rodzaju transakcji, dat od -do, podmiotu,  przedmiotu w </w:t>
      </w:r>
      <w:proofErr w:type="spellStart"/>
      <w:r w:rsidR="00F5140E" w:rsidRPr="00F5140E">
        <w:rPr>
          <w:rFonts w:ascii="Tw Cen MT" w:hAnsi="Tw Cen MT"/>
        </w:rPr>
        <w:t>EGiB</w:t>
      </w:r>
      <w:proofErr w:type="spellEnd"/>
      <w:r w:rsidR="00F5140E" w:rsidRPr="00F5140E">
        <w:rPr>
          <w:rFonts w:ascii="Tw Cen MT" w:hAnsi="Tw Cen MT"/>
        </w:rPr>
        <w:t>, władającego z możliwością zastosowania kilku filtrów równocześnie</w:t>
      </w:r>
      <w:r>
        <w:rPr>
          <w:rFonts w:ascii="Tw Cen MT" w:hAnsi="Tw Cen MT"/>
        </w:rPr>
        <w:t>,</w:t>
      </w:r>
    </w:p>
    <w:p w:rsidR="00B954C1" w:rsidRDefault="00B954C1" w:rsidP="00B954C1">
      <w:pPr>
        <w:pStyle w:val="Akapitzlist"/>
        <w:numPr>
          <w:ilvl w:val="0"/>
          <w:numId w:val="93"/>
        </w:numPr>
        <w:spacing w:line="360" w:lineRule="auto"/>
        <w:jc w:val="both"/>
        <w:rPr>
          <w:rFonts w:ascii="Tw Cen MT" w:hAnsi="Tw Cen MT"/>
        </w:rPr>
      </w:pPr>
      <w:r>
        <w:rPr>
          <w:rFonts w:ascii="Tw Cen MT" w:hAnsi="Tw Cen MT"/>
        </w:rPr>
        <w:t>wydruk zestawienia wyszukanych transakcji</w:t>
      </w:r>
      <w:r w:rsidR="00F5140E">
        <w:rPr>
          <w:rFonts w:ascii="Tw Cen MT" w:hAnsi="Tw Cen MT"/>
        </w:rPr>
        <w:t xml:space="preserve"> i opłat</w:t>
      </w:r>
      <w:r>
        <w:rPr>
          <w:rFonts w:ascii="Tw Cen MT" w:hAnsi="Tw Cen MT"/>
        </w:rPr>
        <w:t>,</w:t>
      </w:r>
    </w:p>
    <w:p w:rsidR="00B954C1" w:rsidRDefault="00B954C1" w:rsidP="00F5140E">
      <w:pPr>
        <w:pStyle w:val="Akapitzlist"/>
        <w:numPr>
          <w:ilvl w:val="0"/>
          <w:numId w:val="93"/>
        </w:numPr>
        <w:spacing w:line="360" w:lineRule="auto"/>
        <w:jc w:val="both"/>
        <w:rPr>
          <w:rFonts w:ascii="Tw Cen MT" w:hAnsi="Tw Cen MT"/>
        </w:rPr>
      </w:pPr>
      <w:r>
        <w:rPr>
          <w:rFonts w:ascii="Tw Cen MT" w:hAnsi="Tw Cen MT"/>
        </w:rPr>
        <w:lastRenderedPageBreak/>
        <w:t>wyszukiwanie działek, budynków, lokali w zasobie według określonych parametrów</w:t>
      </w:r>
      <w:r w:rsidR="00F5140E">
        <w:rPr>
          <w:rFonts w:ascii="Tw Cen MT" w:hAnsi="Tw Cen MT"/>
        </w:rPr>
        <w:t xml:space="preserve"> </w:t>
      </w:r>
      <w:r w:rsidR="00F5140E" w:rsidRPr="00F5140E">
        <w:rPr>
          <w:rFonts w:ascii="Tw Cen MT" w:hAnsi="Tw Cen MT"/>
        </w:rPr>
        <w:t xml:space="preserve">tj. filtrowanie według: rodzaju transakcji, stawki procentowej opłaty rocznej za użytkowanie wieczyste, funkcji użytkowej budynku, rodzaju lokalu , podmiotu w </w:t>
      </w:r>
      <w:proofErr w:type="spellStart"/>
      <w:r w:rsidR="00F5140E" w:rsidRPr="00F5140E">
        <w:rPr>
          <w:rFonts w:ascii="Tw Cen MT" w:hAnsi="Tw Cen MT"/>
        </w:rPr>
        <w:t>EGiB</w:t>
      </w:r>
      <w:proofErr w:type="spellEnd"/>
      <w:r w:rsidR="00F5140E" w:rsidRPr="00F5140E">
        <w:rPr>
          <w:rFonts w:ascii="Tw Cen MT" w:hAnsi="Tw Cen MT"/>
        </w:rPr>
        <w:t>, władającego z możliwością zastosowania kilku filtrów równocześnie</w:t>
      </w:r>
      <w:r>
        <w:rPr>
          <w:rFonts w:ascii="Tw Cen MT" w:hAnsi="Tw Cen MT"/>
        </w:rPr>
        <w:t>,</w:t>
      </w:r>
    </w:p>
    <w:p w:rsidR="00B954C1" w:rsidRDefault="00B954C1" w:rsidP="00B954C1">
      <w:pPr>
        <w:pStyle w:val="Akapitzlist"/>
        <w:numPr>
          <w:ilvl w:val="0"/>
          <w:numId w:val="93"/>
        </w:numPr>
        <w:spacing w:line="360" w:lineRule="auto"/>
        <w:jc w:val="both"/>
        <w:rPr>
          <w:rFonts w:ascii="Tw Cen MT" w:hAnsi="Tw Cen MT"/>
        </w:rPr>
      </w:pPr>
      <w:r>
        <w:rPr>
          <w:rFonts w:ascii="Tw Cen MT" w:hAnsi="Tw Cen MT"/>
        </w:rPr>
        <w:t>wydruk zestawienia wyszukanych w zasobie działek, budynków, lokali,</w:t>
      </w:r>
    </w:p>
    <w:p w:rsidR="00B954C1" w:rsidRDefault="00B954C1" w:rsidP="00B954C1">
      <w:pPr>
        <w:pStyle w:val="Akapitzlist"/>
        <w:numPr>
          <w:ilvl w:val="0"/>
          <w:numId w:val="93"/>
        </w:numPr>
        <w:spacing w:line="360" w:lineRule="auto"/>
        <w:jc w:val="both"/>
        <w:rPr>
          <w:rFonts w:ascii="Tw Cen MT" w:hAnsi="Tw Cen MT"/>
        </w:rPr>
      </w:pPr>
      <w:r>
        <w:rPr>
          <w:rFonts w:ascii="Tw Cen MT" w:hAnsi="Tw Cen MT"/>
        </w:rPr>
        <w:t>eksport zestawienia danych wyszukanych w zasobie do formatu XML,</w:t>
      </w:r>
    </w:p>
    <w:p w:rsidR="00B954C1" w:rsidRDefault="00B954C1" w:rsidP="00B954C1">
      <w:pPr>
        <w:pStyle w:val="Akapitzlist"/>
        <w:numPr>
          <w:ilvl w:val="0"/>
          <w:numId w:val="93"/>
        </w:numPr>
        <w:spacing w:line="360" w:lineRule="auto"/>
        <w:jc w:val="both"/>
        <w:rPr>
          <w:rFonts w:ascii="Tw Cen MT" w:hAnsi="Tw Cen MT"/>
        </w:rPr>
      </w:pPr>
      <w:r>
        <w:rPr>
          <w:rFonts w:ascii="Tw Cen MT" w:hAnsi="Tw Cen MT"/>
        </w:rPr>
        <w:t>eksport zestawienia danych wyszukanych w zasobie do formatu HTML,</w:t>
      </w:r>
    </w:p>
    <w:p w:rsidR="00B954C1" w:rsidRDefault="00B954C1" w:rsidP="00B954C1">
      <w:pPr>
        <w:pStyle w:val="Akapitzlist"/>
        <w:numPr>
          <w:ilvl w:val="0"/>
          <w:numId w:val="93"/>
        </w:numPr>
        <w:spacing w:line="360" w:lineRule="auto"/>
        <w:jc w:val="both"/>
        <w:rPr>
          <w:rFonts w:ascii="Tw Cen MT" w:hAnsi="Tw Cen MT"/>
        </w:rPr>
      </w:pPr>
      <w:r>
        <w:rPr>
          <w:rFonts w:ascii="Tw Cen MT" w:hAnsi="Tw Cen MT"/>
        </w:rPr>
        <w:t>eksport zestawienia danych wyszukanych w zasobie do arkusza kalkulacyjnego,</w:t>
      </w:r>
    </w:p>
    <w:p w:rsidR="00B954C1" w:rsidRDefault="00B954C1" w:rsidP="00B954C1">
      <w:pPr>
        <w:pStyle w:val="Akapitzlist"/>
        <w:numPr>
          <w:ilvl w:val="0"/>
          <w:numId w:val="93"/>
        </w:numPr>
        <w:spacing w:line="360" w:lineRule="auto"/>
        <w:jc w:val="both"/>
        <w:rPr>
          <w:rFonts w:ascii="Tw Cen MT" w:hAnsi="Tw Cen MT"/>
        </w:rPr>
      </w:pPr>
      <w:r>
        <w:rPr>
          <w:rFonts w:ascii="Tw Cen MT" w:hAnsi="Tw Cen MT"/>
        </w:rPr>
        <w:t>możliwość wyszukania umów po terminie,</w:t>
      </w:r>
    </w:p>
    <w:p w:rsidR="00B954C1" w:rsidRDefault="00B954C1" w:rsidP="00B954C1">
      <w:pPr>
        <w:pStyle w:val="Akapitzlist"/>
        <w:numPr>
          <w:ilvl w:val="0"/>
          <w:numId w:val="93"/>
        </w:numPr>
        <w:spacing w:line="360" w:lineRule="auto"/>
        <w:jc w:val="both"/>
        <w:rPr>
          <w:rFonts w:ascii="Tw Cen MT" w:hAnsi="Tw Cen MT"/>
        </w:rPr>
      </w:pPr>
      <w:r>
        <w:rPr>
          <w:rFonts w:ascii="Tw Cen MT" w:hAnsi="Tw Cen MT"/>
        </w:rPr>
        <w:t>możliwość wyszukania umów zakończonych,</w:t>
      </w:r>
    </w:p>
    <w:p w:rsidR="00B954C1" w:rsidRDefault="00B954C1" w:rsidP="00B954C1">
      <w:pPr>
        <w:pStyle w:val="Akapitzlist"/>
        <w:numPr>
          <w:ilvl w:val="0"/>
          <w:numId w:val="93"/>
        </w:numPr>
        <w:spacing w:line="360" w:lineRule="auto"/>
        <w:jc w:val="both"/>
        <w:rPr>
          <w:rFonts w:ascii="Tw Cen MT" w:hAnsi="Tw Cen MT"/>
        </w:rPr>
      </w:pPr>
      <w:r>
        <w:rPr>
          <w:rFonts w:ascii="Tw Cen MT" w:hAnsi="Tw Cen MT"/>
        </w:rPr>
        <w:t>przegląd szczegółów transakcji.</w:t>
      </w:r>
    </w:p>
    <w:p w:rsidR="00F5140E" w:rsidRDefault="00F5140E" w:rsidP="00F5140E">
      <w:pPr>
        <w:pStyle w:val="Akapitzlist"/>
        <w:numPr>
          <w:ilvl w:val="0"/>
          <w:numId w:val="91"/>
        </w:numPr>
        <w:spacing w:line="360" w:lineRule="auto"/>
        <w:jc w:val="both"/>
        <w:rPr>
          <w:rFonts w:ascii="Tw Cen MT" w:hAnsi="Tw Cen MT"/>
        </w:rPr>
      </w:pPr>
      <w:r w:rsidRPr="00F5140E">
        <w:rPr>
          <w:rFonts w:ascii="Tw Cen MT" w:hAnsi="Tw Cen MT"/>
        </w:rPr>
        <w:t xml:space="preserve">System winien posiadać możliwość sporządzania zestawień użytkownika poprzez  tzw. kreator zestawień  bazujący na danych zapisanych w module </w:t>
      </w:r>
      <w:proofErr w:type="spellStart"/>
      <w:r w:rsidRPr="00F5140E">
        <w:rPr>
          <w:rFonts w:ascii="Tw Cen MT" w:hAnsi="Tw Cen MT"/>
        </w:rPr>
        <w:t>tj</w:t>
      </w:r>
      <w:proofErr w:type="spellEnd"/>
      <w:r w:rsidRPr="00F5140E">
        <w:rPr>
          <w:rFonts w:ascii="Tw Cen MT" w:hAnsi="Tw Cen MT"/>
        </w:rPr>
        <w:t xml:space="preserve"> umożliwiać zastosowanie różnych wariantów zestawień tabelarycznych nieruchomości gruntowych, budynkowych, lokalowych /z parametrami opisanymi w </w:t>
      </w:r>
      <w:proofErr w:type="spellStart"/>
      <w:r w:rsidRPr="00F5140E">
        <w:rPr>
          <w:rFonts w:ascii="Tw Cen MT" w:hAnsi="Tw Cen MT"/>
        </w:rPr>
        <w:t>EGiB</w:t>
      </w:r>
      <w:proofErr w:type="spellEnd"/>
      <w:r w:rsidRPr="00F5140E">
        <w:rPr>
          <w:rFonts w:ascii="Tw Cen MT" w:hAnsi="Tw Cen MT"/>
        </w:rPr>
        <w:t xml:space="preserve">/ z danymi: z opłatami, ze sposobem zagospodarowania, z przeznaczeniem w </w:t>
      </w:r>
      <w:proofErr w:type="spellStart"/>
      <w:r w:rsidRPr="00F5140E">
        <w:rPr>
          <w:rFonts w:ascii="Tw Cen MT" w:hAnsi="Tw Cen MT"/>
        </w:rPr>
        <w:t>mpzp</w:t>
      </w:r>
      <w:proofErr w:type="spellEnd"/>
      <w:r w:rsidRPr="00F5140E">
        <w:rPr>
          <w:rFonts w:ascii="Tw Cen MT" w:hAnsi="Tw Cen MT"/>
        </w:rPr>
        <w:t>, z kontrahentami umów, z terminami opłat i  umów, rodzajami i nr umów,  wartością  zbycia, wartością nabycia, bonifikat,  opłat rocznej i jednorazowej za przekształcenia z użytkowania wieczystego na własność  z liczbą porządkową oraz  z sumą w kolumnach</w:t>
      </w:r>
    </w:p>
    <w:p w:rsidR="00B954C1" w:rsidRDefault="00B954C1" w:rsidP="00B954C1">
      <w:pPr>
        <w:pStyle w:val="Akapitzlist"/>
        <w:numPr>
          <w:ilvl w:val="0"/>
          <w:numId w:val="91"/>
        </w:numPr>
        <w:spacing w:line="360" w:lineRule="auto"/>
        <w:jc w:val="both"/>
        <w:rPr>
          <w:rFonts w:ascii="Tw Cen MT" w:hAnsi="Tw Cen MT"/>
        </w:rPr>
      </w:pPr>
      <w:r>
        <w:rPr>
          <w:rFonts w:ascii="Tw Cen MT" w:hAnsi="Tw Cen MT"/>
        </w:rPr>
        <w:t>System musi dawać możliwość rejestracji transakcji dzierżawy z uwzględnieniem wielu czynników,</w:t>
      </w:r>
      <w:r w:rsidR="00F5140E">
        <w:rPr>
          <w:rFonts w:ascii="Tw Cen MT" w:hAnsi="Tw Cen MT"/>
        </w:rPr>
        <w:t xml:space="preserve"> </w:t>
      </w:r>
      <w:r>
        <w:rPr>
          <w:rFonts w:ascii="Tw Cen MT" w:hAnsi="Tw Cen MT"/>
        </w:rPr>
        <w:t>a także umożliwiać dokonanie korekty, zmian warunków itd. Musi być możliwe wykonanie poniższych czynności:</w:t>
      </w:r>
    </w:p>
    <w:p w:rsidR="00B954C1" w:rsidRDefault="00B954C1" w:rsidP="00B954C1">
      <w:pPr>
        <w:pStyle w:val="Akapitzlist"/>
        <w:numPr>
          <w:ilvl w:val="0"/>
          <w:numId w:val="94"/>
        </w:numPr>
        <w:spacing w:line="360" w:lineRule="auto"/>
        <w:jc w:val="both"/>
        <w:rPr>
          <w:rFonts w:ascii="Tw Cen MT" w:hAnsi="Tw Cen MT"/>
        </w:rPr>
      </w:pPr>
      <w:r>
        <w:rPr>
          <w:rFonts w:ascii="Tw Cen MT" w:hAnsi="Tw Cen MT"/>
        </w:rPr>
        <w:lastRenderedPageBreak/>
        <w:t>zmiana warunków umowy dzierżawy (aneks),</w:t>
      </w:r>
    </w:p>
    <w:p w:rsidR="00B954C1" w:rsidRDefault="00B954C1" w:rsidP="00B954C1">
      <w:pPr>
        <w:pStyle w:val="Akapitzlist"/>
        <w:numPr>
          <w:ilvl w:val="0"/>
          <w:numId w:val="94"/>
        </w:numPr>
        <w:spacing w:line="360" w:lineRule="auto"/>
        <w:jc w:val="both"/>
        <w:rPr>
          <w:rFonts w:ascii="Tw Cen MT" w:hAnsi="Tw Cen MT"/>
        </w:rPr>
      </w:pPr>
      <w:r>
        <w:rPr>
          <w:rFonts w:ascii="Tw Cen MT" w:hAnsi="Tw Cen MT"/>
        </w:rPr>
        <w:t>zakończenie umowy dzierżawy,</w:t>
      </w:r>
    </w:p>
    <w:p w:rsidR="00B954C1" w:rsidRDefault="00B954C1" w:rsidP="00B954C1">
      <w:pPr>
        <w:pStyle w:val="Akapitzlist"/>
        <w:numPr>
          <w:ilvl w:val="0"/>
          <w:numId w:val="94"/>
        </w:numPr>
        <w:spacing w:line="360" w:lineRule="auto"/>
        <w:jc w:val="both"/>
        <w:rPr>
          <w:rFonts w:ascii="Tw Cen MT" w:hAnsi="Tw Cen MT"/>
        </w:rPr>
      </w:pPr>
      <w:r>
        <w:rPr>
          <w:rFonts w:ascii="Tw Cen MT" w:hAnsi="Tw Cen MT"/>
        </w:rPr>
        <w:t>automatyczne zakończenie umów dzierżaw,</w:t>
      </w:r>
    </w:p>
    <w:p w:rsidR="00B954C1" w:rsidRDefault="00B954C1" w:rsidP="00B954C1">
      <w:pPr>
        <w:pStyle w:val="Akapitzlist"/>
        <w:numPr>
          <w:ilvl w:val="0"/>
          <w:numId w:val="94"/>
        </w:numPr>
        <w:spacing w:line="360" w:lineRule="auto"/>
        <w:jc w:val="both"/>
        <w:rPr>
          <w:rFonts w:ascii="Tw Cen MT" w:hAnsi="Tw Cen MT"/>
        </w:rPr>
      </w:pPr>
      <w:r>
        <w:rPr>
          <w:rFonts w:ascii="Tw Cen MT" w:hAnsi="Tw Cen MT"/>
        </w:rPr>
        <w:t>obsługa korekty błędu transakcji dzierżawy,</w:t>
      </w:r>
    </w:p>
    <w:p w:rsidR="00B954C1" w:rsidRDefault="00B954C1" w:rsidP="00B954C1">
      <w:pPr>
        <w:pStyle w:val="Akapitzlist"/>
        <w:numPr>
          <w:ilvl w:val="0"/>
          <w:numId w:val="94"/>
        </w:numPr>
        <w:spacing w:line="360" w:lineRule="auto"/>
        <w:jc w:val="both"/>
        <w:rPr>
          <w:rFonts w:ascii="Tw Cen MT" w:hAnsi="Tw Cen MT"/>
        </w:rPr>
      </w:pPr>
      <w:r>
        <w:rPr>
          <w:rFonts w:ascii="Tw Cen MT" w:hAnsi="Tw Cen MT"/>
        </w:rPr>
        <w:t>usuwanie transakcji dzierżawy,</w:t>
      </w:r>
    </w:p>
    <w:p w:rsidR="00B954C1" w:rsidRDefault="00B954C1" w:rsidP="00B954C1">
      <w:pPr>
        <w:pStyle w:val="Akapitzlist"/>
        <w:numPr>
          <w:ilvl w:val="0"/>
          <w:numId w:val="94"/>
        </w:numPr>
        <w:spacing w:line="360" w:lineRule="auto"/>
        <w:jc w:val="both"/>
        <w:rPr>
          <w:rFonts w:ascii="Tw Cen MT" w:hAnsi="Tw Cen MT"/>
        </w:rPr>
      </w:pPr>
      <w:r>
        <w:rPr>
          <w:rFonts w:ascii="Tw Cen MT" w:hAnsi="Tw Cen MT"/>
        </w:rPr>
        <w:t>automatyczne generowanie rat dla dzierżaw miesięcznych, kwartalnych, półrocznych, rocznych,</w:t>
      </w:r>
    </w:p>
    <w:p w:rsidR="00B954C1" w:rsidRDefault="00B954C1" w:rsidP="00B954C1">
      <w:pPr>
        <w:pStyle w:val="Akapitzlist"/>
        <w:numPr>
          <w:ilvl w:val="0"/>
          <w:numId w:val="94"/>
        </w:numPr>
        <w:spacing w:line="360" w:lineRule="auto"/>
        <w:jc w:val="both"/>
        <w:rPr>
          <w:rFonts w:ascii="Tw Cen MT" w:hAnsi="Tw Cen MT"/>
        </w:rPr>
      </w:pPr>
      <w:r>
        <w:rPr>
          <w:rFonts w:ascii="Tw Cen MT" w:hAnsi="Tw Cen MT"/>
        </w:rPr>
        <w:t>możliwość wprowadzania dowolnych rat dla dzierżawy indywidualnej,</w:t>
      </w:r>
    </w:p>
    <w:p w:rsidR="00B954C1" w:rsidRDefault="00B954C1" w:rsidP="00B954C1">
      <w:pPr>
        <w:pStyle w:val="Akapitzlist"/>
        <w:numPr>
          <w:ilvl w:val="0"/>
          <w:numId w:val="94"/>
        </w:numPr>
        <w:spacing w:line="360" w:lineRule="auto"/>
        <w:jc w:val="both"/>
        <w:rPr>
          <w:rFonts w:ascii="Tw Cen MT" w:hAnsi="Tw Cen MT"/>
        </w:rPr>
      </w:pPr>
      <w:r>
        <w:rPr>
          <w:rFonts w:ascii="Tw Cen MT" w:hAnsi="Tw Cen MT"/>
        </w:rPr>
        <w:t>możliwość wprowadzenia dzierżawy indywidualnej,</w:t>
      </w:r>
    </w:p>
    <w:p w:rsidR="00B954C1" w:rsidRDefault="00B954C1" w:rsidP="00B954C1">
      <w:pPr>
        <w:pStyle w:val="Akapitzlist"/>
        <w:numPr>
          <w:ilvl w:val="0"/>
          <w:numId w:val="94"/>
        </w:numPr>
        <w:spacing w:line="360" w:lineRule="auto"/>
        <w:jc w:val="both"/>
        <w:rPr>
          <w:rFonts w:ascii="Tw Cen MT" w:hAnsi="Tw Cen MT"/>
        </w:rPr>
      </w:pPr>
      <w:r>
        <w:rPr>
          <w:rFonts w:ascii="Tw Cen MT" w:hAnsi="Tw Cen MT"/>
        </w:rPr>
        <w:t>możliwość wprowadzenia dzierżawy jednorazowej,</w:t>
      </w:r>
    </w:p>
    <w:p w:rsidR="00B954C1" w:rsidRDefault="00B954C1" w:rsidP="00B954C1">
      <w:pPr>
        <w:pStyle w:val="Akapitzlist"/>
        <w:numPr>
          <w:ilvl w:val="0"/>
          <w:numId w:val="94"/>
        </w:numPr>
        <w:spacing w:line="360" w:lineRule="auto"/>
        <w:jc w:val="both"/>
        <w:rPr>
          <w:rFonts w:ascii="Tw Cen MT" w:hAnsi="Tw Cen MT"/>
        </w:rPr>
      </w:pPr>
      <w:r>
        <w:rPr>
          <w:rFonts w:ascii="Tw Cen MT" w:hAnsi="Tw Cen MT"/>
        </w:rPr>
        <w:t>możliwość wyliczania rat dla umowy proporcjonalnie lub według zużycia dziennego,</w:t>
      </w:r>
    </w:p>
    <w:p w:rsidR="00B954C1" w:rsidRDefault="00B954C1" w:rsidP="00B954C1">
      <w:pPr>
        <w:pStyle w:val="Akapitzlist"/>
        <w:numPr>
          <w:ilvl w:val="0"/>
          <w:numId w:val="94"/>
        </w:numPr>
        <w:spacing w:line="360" w:lineRule="auto"/>
        <w:jc w:val="both"/>
        <w:rPr>
          <w:rFonts w:ascii="Tw Cen MT" w:hAnsi="Tw Cen MT"/>
        </w:rPr>
      </w:pPr>
      <w:r>
        <w:rPr>
          <w:rFonts w:ascii="Tw Cen MT" w:hAnsi="Tw Cen MT"/>
        </w:rPr>
        <w:t>automatyczne wyliczanie kwoty umowy na podstawie parametrów,</w:t>
      </w:r>
    </w:p>
    <w:p w:rsidR="00B954C1" w:rsidRDefault="00B954C1" w:rsidP="00B954C1">
      <w:pPr>
        <w:pStyle w:val="Akapitzlist"/>
        <w:numPr>
          <w:ilvl w:val="0"/>
          <w:numId w:val="94"/>
        </w:numPr>
        <w:spacing w:line="360" w:lineRule="auto"/>
        <w:jc w:val="both"/>
        <w:rPr>
          <w:rFonts w:ascii="Tw Cen MT" w:hAnsi="Tw Cen MT"/>
        </w:rPr>
      </w:pPr>
      <w:r>
        <w:rPr>
          <w:rFonts w:ascii="Tw Cen MT" w:hAnsi="Tw Cen MT"/>
        </w:rPr>
        <w:t>wydruk umowy dzierżawy,</w:t>
      </w:r>
    </w:p>
    <w:p w:rsidR="00B954C1" w:rsidRDefault="00B954C1" w:rsidP="00B954C1">
      <w:pPr>
        <w:pStyle w:val="Akapitzlist"/>
        <w:numPr>
          <w:ilvl w:val="0"/>
          <w:numId w:val="94"/>
        </w:numPr>
        <w:spacing w:line="360" w:lineRule="auto"/>
        <w:jc w:val="both"/>
        <w:rPr>
          <w:rFonts w:ascii="Tw Cen MT" w:hAnsi="Tw Cen MT"/>
        </w:rPr>
      </w:pPr>
      <w:r>
        <w:rPr>
          <w:rFonts w:ascii="Tw Cen MT" w:hAnsi="Tw Cen MT"/>
        </w:rPr>
        <w:t>dowolna modyfikacja szablonów wydruku umowy dzierżawy,</w:t>
      </w:r>
    </w:p>
    <w:p w:rsidR="00B954C1" w:rsidRDefault="00B954C1" w:rsidP="00B954C1">
      <w:pPr>
        <w:pStyle w:val="Akapitzlist"/>
        <w:numPr>
          <w:ilvl w:val="0"/>
          <w:numId w:val="94"/>
        </w:numPr>
        <w:spacing w:line="360" w:lineRule="auto"/>
        <w:jc w:val="both"/>
        <w:rPr>
          <w:rFonts w:ascii="Tw Cen MT" w:hAnsi="Tw Cen MT"/>
        </w:rPr>
      </w:pPr>
      <w:r>
        <w:rPr>
          <w:rFonts w:ascii="Tw Cen MT" w:hAnsi="Tw Cen MT"/>
        </w:rPr>
        <w:t>wydruk umów dzierżaw jednoprzedmiotowych i wieloprzedmiotowych.</w:t>
      </w:r>
    </w:p>
    <w:p w:rsidR="00B954C1" w:rsidRDefault="00B954C1" w:rsidP="00921541">
      <w:pPr>
        <w:pStyle w:val="Akapitzlist"/>
        <w:numPr>
          <w:ilvl w:val="0"/>
          <w:numId w:val="91"/>
        </w:numPr>
        <w:spacing w:line="360" w:lineRule="auto"/>
        <w:jc w:val="both"/>
        <w:rPr>
          <w:rFonts w:ascii="Tw Cen MT" w:hAnsi="Tw Cen MT"/>
        </w:rPr>
      </w:pPr>
      <w:r>
        <w:rPr>
          <w:rFonts w:ascii="Tw Cen MT" w:hAnsi="Tw Cen MT"/>
        </w:rPr>
        <w:t xml:space="preserve">System musi umożliwiać dokonywanie transakcji użytkowania wieczystego </w:t>
      </w:r>
      <w:r w:rsidR="00921541">
        <w:rPr>
          <w:rFonts w:ascii="Tw Cen MT" w:hAnsi="Tw Cen MT"/>
        </w:rPr>
        <w:br/>
      </w:r>
      <w:r w:rsidR="00921541" w:rsidRPr="00921541">
        <w:rPr>
          <w:rFonts w:ascii="Tw Cen MT" w:hAnsi="Tw Cen MT"/>
        </w:rPr>
        <w:t xml:space="preserve">i przekształcenia użytkowania wieczystego gruntu zabudowanego na cele mieszkaniowe w prawo własności </w:t>
      </w:r>
      <w:r>
        <w:rPr>
          <w:rFonts w:ascii="Tw Cen MT" w:hAnsi="Tw Cen MT"/>
        </w:rPr>
        <w:t>wg poniższych kryteriów:</w:t>
      </w:r>
    </w:p>
    <w:p w:rsidR="00B954C1" w:rsidRDefault="00B954C1" w:rsidP="00921541">
      <w:pPr>
        <w:pStyle w:val="Akapitzlist"/>
        <w:numPr>
          <w:ilvl w:val="0"/>
          <w:numId w:val="95"/>
        </w:numPr>
        <w:spacing w:line="360" w:lineRule="auto"/>
        <w:jc w:val="both"/>
        <w:rPr>
          <w:rFonts w:ascii="Tw Cen MT" w:hAnsi="Tw Cen MT"/>
        </w:rPr>
      </w:pPr>
      <w:r>
        <w:rPr>
          <w:rFonts w:ascii="Tw Cen MT" w:hAnsi="Tw Cen MT"/>
        </w:rPr>
        <w:t>zmiana warunków umowy użytkowania wieczystego</w:t>
      </w:r>
      <w:r w:rsidR="00921541" w:rsidRPr="00921541">
        <w:t xml:space="preserve"> </w:t>
      </w:r>
      <w:r w:rsidR="00921541" w:rsidRPr="00921541">
        <w:rPr>
          <w:rFonts w:ascii="Tw Cen MT" w:hAnsi="Tw Cen MT"/>
        </w:rPr>
        <w:t>i przekształcenia użytkowania wieczystego we własność /przy zmianie opłaty z rocznej na jednorazową</w:t>
      </w:r>
      <w:r w:rsidR="00921541">
        <w:rPr>
          <w:rFonts w:ascii="Tw Cen MT" w:hAnsi="Tw Cen MT"/>
        </w:rPr>
        <w:t xml:space="preserve"> , czy wprowadzeniu bonifikaty/</w:t>
      </w:r>
      <w:r>
        <w:rPr>
          <w:rFonts w:ascii="Tw Cen MT" w:hAnsi="Tw Cen MT"/>
        </w:rPr>
        <w:t>,</w:t>
      </w:r>
    </w:p>
    <w:p w:rsidR="00B954C1" w:rsidRDefault="00B954C1" w:rsidP="00921541">
      <w:pPr>
        <w:pStyle w:val="Akapitzlist"/>
        <w:numPr>
          <w:ilvl w:val="0"/>
          <w:numId w:val="95"/>
        </w:numPr>
        <w:spacing w:line="360" w:lineRule="auto"/>
        <w:jc w:val="both"/>
        <w:rPr>
          <w:rFonts w:ascii="Tw Cen MT" w:hAnsi="Tw Cen MT"/>
        </w:rPr>
      </w:pPr>
      <w:r>
        <w:rPr>
          <w:rFonts w:ascii="Tw Cen MT" w:hAnsi="Tw Cen MT"/>
        </w:rPr>
        <w:lastRenderedPageBreak/>
        <w:t>zbycie udziałów użytkowania wieczystego</w:t>
      </w:r>
      <w:r w:rsidR="00921541" w:rsidRPr="00921541">
        <w:t xml:space="preserve"> </w:t>
      </w:r>
      <w:r w:rsidR="00921541" w:rsidRPr="00921541">
        <w:rPr>
          <w:rFonts w:ascii="Tw Cen MT" w:hAnsi="Tw Cen MT"/>
        </w:rPr>
        <w:t>i przekształcenia użytkowania wieczystego we własność (powinna być możliwość zbycia w ramach jednej transakcji na jednej nieruchomości kilku udziałów zbywcy i przypisania łącznego udziału nabywcy)</w:t>
      </w:r>
      <w:r>
        <w:rPr>
          <w:rFonts w:ascii="Tw Cen MT" w:hAnsi="Tw Cen MT"/>
        </w:rPr>
        <w:t>,</w:t>
      </w:r>
    </w:p>
    <w:p w:rsidR="00B954C1" w:rsidRDefault="00B954C1" w:rsidP="00B954C1">
      <w:pPr>
        <w:pStyle w:val="Akapitzlist"/>
        <w:numPr>
          <w:ilvl w:val="0"/>
          <w:numId w:val="95"/>
        </w:numPr>
        <w:spacing w:line="360" w:lineRule="auto"/>
        <w:jc w:val="both"/>
        <w:rPr>
          <w:rFonts w:ascii="Tw Cen MT" w:hAnsi="Tw Cen MT"/>
        </w:rPr>
      </w:pPr>
      <w:r>
        <w:rPr>
          <w:rFonts w:ascii="Tw Cen MT" w:hAnsi="Tw Cen MT"/>
        </w:rPr>
        <w:t>zakończenie umowy użytkowania wieczystego,</w:t>
      </w:r>
    </w:p>
    <w:p w:rsidR="00B954C1" w:rsidRDefault="00B954C1" w:rsidP="00921541">
      <w:pPr>
        <w:pStyle w:val="Akapitzlist"/>
        <w:numPr>
          <w:ilvl w:val="0"/>
          <w:numId w:val="95"/>
        </w:numPr>
        <w:spacing w:line="360" w:lineRule="auto"/>
        <w:jc w:val="both"/>
        <w:rPr>
          <w:rFonts w:ascii="Tw Cen MT" w:hAnsi="Tw Cen MT"/>
        </w:rPr>
      </w:pPr>
      <w:r>
        <w:rPr>
          <w:rFonts w:ascii="Tw Cen MT" w:hAnsi="Tw Cen MT"/>
        </w:rPr>
        <w:t>obsługa korekty błędu transakcji użytkowania wieczystego</w:t>
      </w:r>
      <w:r w:rsidR="00921541" w:rsidRPr="00921541">
        <w:t xml:space="preserve"> </w:t>
      </w:r>
      <w:r w:rsidR="00921541">
        <w:br/>
      </w:r>
      <w:r w:rsidR="00921541" w:rsidRPr="00921541">
        <w:rPr>
          <w:rFonts w:ascii="Tw Cen MT" w:hAnsi="Tw Cen MT"/>
        </w:rPr>
        <w:t>i przekształcenia użytkowania wieczystego we własność</w:t>
      </w:r>
      <w:r>
        <w:rPr>
          <w:rFonts w:ascii="Tw Cen MT" w:hAnsi="Tw Cen MT"/>
        </w:rPr>
        <w:t>,</w:t>
      </w:r>
    </w:p>
    <w:p w:rsidR="00B954C1" w:rsidRDefault="00B954C1" w:rsidP="00921541">
      <w:pPr>
        <w:pStyle w:val="Akapitzlist"/>
        <w:numPr>
          <w:ilvl w:val="0"/>
          <w:numId w:val="95"/>
        </w:numPr>
        <w:spacing w:line="360" w:lineRule="auto"/>
        <w:jc w:val="both"/>
        <w:rPr>
          <w:rFonts w:ascii="Tw Cen MT" w:hAnsi="Tw Cen MT"/>
        </w:rPr>
      </w:pPr>
      <w:r>
        <w:rPr>
          <w:rFonts w:ascii="Tw Cen MT" w:hAnsi="Tw Cen MT"/>
        </w:rPr>
        <w:t>usuwanie transakcji użytkowania wieczystego</w:t>
      </w:r>
      <w:r w:rsidR="00921541" w:rsidRPr="00921541">
        <w:t xml:space="preserve"> </w:t>
      </w:r>
      <w:r w:rsidR="00921541" w:rsidRPr="00921541">
        <w:rPr>
          <w:rFonts w:ascii="Tw Cen MT" w:hAnsi="Tw Cen MT"/>
        </w:rPr>
        <w:t>i transakcji przekształcenia użytkowania wieczystego we własność</w:t>
      </w:r>
      <w:r>
        <w:rPr>
          <w:rFonts w:ascii="Tw Cen MT" w:hAnsi="Tw Cen MT"/>
        </w:rPr>
        <w:t>,</w:t>
      </w:r>
    </w:p>
    <w:p w:rsidR="00B954C1" w:rsidRDefault="00B954C1" w:rsidP="00B954C1">
      <w:pPr>
        <w:pStyle w:val="Akapitzlist"/>
        <w:numPr>
          <w:ilvl w:val="0"/>
          <w:numId w:val="95"/>
        </w:numPr>
        <w:spacing w:line="360" w:lineRule="auto"/>
        <w:jc w:val="both"/>
        <w:rPr>
          <w:rFonts w:ascii="Tw Cen MT" w:hAnsi="Tw Cen MT"/>
        </w:rPr>
      </w:pPr>
      <w:r>
        <w:rPr>
          <w:rFonts w:ascii="Tw Cen MT" w:hAnsi="Tw Cen MT"/>
        </w:rPr>
        <w:t>możliwość wprowadzenia przeznaczenia działki,</w:t>
      </w:r>
    </w:p>
    <w:p w:rsidR="00B954C1" w:rsidRDefault="00B954C1" w:rsidP="00B954C1">
      <w:pPr>
        <w:pStyle w:val="Akapitzlist"/>
        <w:numPr>
          <w:ilvl w:val="0"/>
          <w:numId w:val="95"/>
        </w:numPr>
        <w:spacing w:line="360" w:lineRule="auto"/>
        <w:jc w:val="both"/>
        <w:rPr>
          <w:rFonts w:ascii="Tw Cen MT" w:hAnsi="Tw Cen MT"/>
        </w:rPr>
      </w:pPr>
      <w:r>
        <w:rPr>
          <w:rFonts w:ascii="Tw Cen MT" w:hAnsi="Tw Cen MT"/>
        </w:rPr>
        <w:t>możliwość wprowadzenia bonifikat.</w:t>
      </w:r>
    </w:p>
    <w:p w:rsidR="00921541" w:rsidRDefault="00921541" w:rsidP="00921541">
      <w:pPr>
        <w:pStyle w:val="Akapitzlist"/>
        <w:numPr>
          <w:ilvl w:val="0"/>
          <w:numId w:val="91"/>
        </w:numPr>
        <w:spacing w:line="360" w:lineRule="auto"/>
        <w:jc w:val="both"/>
        <w:rPr>
          <w:rFonts w:ascii="Tw Cen MT" w:hAnsi="Tw Cen MT"/>
        </w:rPr>
      </w:pPr>
      <w:r w:rsidRPr="00921541">
        <w:rPr>
          <w:rFonts w:ascii="Tw Cen MT" w:hAnsi="Tw Cen MT"/>
        </w:rPr>
        <w:t xml:space="preserve">Zbycie użytkowania wieczystego winno uwzględniać strukturę </w:t>
      </w:r>
      <w:proofErr w:type="spellStart"/>
      <w:r w:rsidRPr="00921541">
        <w:rPr>
          <w:rFonts w:ascii="Tw Cen MT" w:hAnsi="Tw Cen MT"/>
        </w:rPr>
        <w:t>EGiB</w:t>
      </w:r>
      <w:proofErr w:type="spellEnd"/>
      <w:r w:rsidRPr="00921541">
        <w:rPr>
          <w:rFonts w:ascii="Tw Cen MT" w:hAnsi="Tw Cen MT"/>
        </w:rPr>
        <w:t xml:space="preserve"> tj. przy sprzedaży użytkowania wieczystego uwzględniać </w:t>
      </w:r>
      <w:proofErr w:type="spellStart"/>
      <w:r w:rsidRPr="00921541">
        <w:rPr>
          <w:rFonts w:ascii="Tw Cen MT" w:hAnsi="Tw Cen MT"/>
        </w:rPr>
        <w:t>jesn</w:t>
      </w:r>
      <w:proofErr w:type="spellEnd"/>
      <w:r w:rsidRPr="00921541">
        <w:rPr>
          <w:rFonts w:ascii="Tw Cen MT" w:hAnsi="Tw Cen MT"/>
        </w:rPr>
        <w:t>. rejestrowe gruntowe, budynkowe i lokalowe</w:t>
      </w:r>
    </w:p>
    <w:p w:rsidR="00B954C1" w:rsidRDefault="00B954C1" w:rsidP="00B954C1">
      <w:pPr>
        <w:pStyle w:val="Akapitzlist"/>
        <w:numPr>
          <w:ilvl w:val="0"/>
          <w:numId w:val="91"/>
        </w:numPr>
        <w:spacing w:line="360" w:lineRule="auto"/>
        <w:jc w:val="both"/>
        <w:rPr>
          <w:rFonts w:ascii="Tw Cen MT" w:hAnsi="Tw Cen MT"/>
        </w:rPr>
      </w:pPr>
      <w:r>
        <w:rPr>
          <w:rFonts w:ascii="Tw Cen MT" w:hAnsi="Tw Cen MT"/>
        </w:rPr>
        <w:t>W ramach umożliwienia rejestracji operacji trwałego zarządu system powinien dawać możliwość wykonania poniższych czynności:</w:t>
      </w:r>
    </w:p>
    <w:p w:rsidR="00B954C1" w:rsidRDefault="00B954C1" w:rsidP="00B954C1">
      <w:pPr>
        <w:pStyle w:val="Akapitzlist"/>
        <w:numPr>
          <w:ilvl w:val="0"/>
          <w:numId w:val="96"/>
        </w:numPr>
        <w:spacing w:line="360" w:lineRule="auto"/>
        <w:jc w:val="both"/>
        <w:rPr>
          <w:rFonts w:ascii="Tw Cen MT" w:hAnsi="Tw Cen MT"/>
        </w:rPr>
      </w:pPr>
      <w:r>
        <w:rPr>
          <w:rFonts w:ascii="Tw Cen MT" w:hAnsi="Tw Cen MT"/>
        </w:rPr>
        <w:t>zmiana warunków umowy trwałego zarządu,</w:t>
      </w:r>
    </w:p>
    <w:p w:rsidR="00B954C1" w:rsidRDefault="00B954C1" w:rsidP="00B954C1">
      <w:pPr>
        <w:pStyle w:val="Akapitzlist"/>
        <w:numPr>
          <w:ilvl w:val="0"/>
          <w:numId w:val="96"/>
        </w:numPr>
        <w:spacing w:line="360" w:lineRule="auto"/>
        <w:jc w:val="both"/>
        <w:rPr>
          <w:rFonts w:ascii="Tw Cen MT" w:hAnsi="Tw Cen MT"/>
        </w:rPr>
      </w:pPr>
      <w:r>
        <w:rPr>
          <w:rFonts w:ascii="Tw Cen MT" w:hAnsi="Tw Cen MT"/>
        </w:rPr>
        <w:t>wygaśnięcie umowy trwałego zarządu,</w:t>
      </w:r>
    </w:p>
    <w:p w:rsidR="00B954C1" w:rsidRDefault="00B954C1" w:rsidP="00B954C1">
      <w:pPr>
        <w:pStyle w:val="Akapitzlist"/>
        <w:numPr>
          <w:ilvl w:val="0"/>
          <w:numId w:val="96"/>
        </w:numPr>
        <w:spacing w:line="360" w:lineRule="auto"/>
        <w:jc w:val="both"/>
        <w:rPr>
          <w:rFonts w:ascii="Tw Cen MT" w:hAnsi="Tw Cen MT"/>
        </w:rPr>
      </w:pPr>
      <w:r>
        <w:rPr>
          <w:rFonts w:ascii="Tw Cen MT" w:hAnsi="Tw Cen MT"/>
        </w:rPr>
        <w:t>obsługa korekty błędu transakcji trwałego zarządu,</w:t>
      </w:r>
    </w:p>
    <w:p w:rsidR="00B954C1" w:rsidRDefault="00B954C1" w:rsidP="00B954C1">
      <w:pPr>
        <w:pStyle w:val="Akapitzlist"/>
        <w:numPr>
          <w:ilvl w:val="0"/>
          <w:numId w:val="96"/>
        </w:numPr>
        <w:spacing w:line="360" w:lineRule="auto"/>
        <w:jc w:val="both"/>
        <w:rPr>
          <w:rFonts w:ascii="Tw Cen MT" w:hAnsi="Tw Cen MT"/>
        </w:rPr>
      </w:pPr>
      <w:r>
        <w:rPr>
          <w:rFonts w:ascii="Tw Cen MT" w:hAnsi="Tw Cen MT"/>
        </w:rPr>
        <w:t>usunięcie transakcji trwałego zarządu.</w:t>
      </w:r>
    </w:p>
    <w:p w:rsidR="00B954C1" w:rsidRDefault="00B954C1" w:rsidP="00B954C1">
      <w:pPr>
        <w:pStyle w:val="Akapitzlist"/>
        <w:numPr>
          <w:ilvl w:val="0"/>
          <w:numId w:val="91"/>
        </w:numPr>
        <w:spacing w:line="360" w:lineRule="auto"/>
        <w:jc w:val="both"/>
      </w:pPr>
      <w:r>
        <w:rPr>
          <w:rFonts w:ascii="Tw Cen MT" w:hAnsi="Tw Cen MT"/>
        </w:rPr>
        <w:t>Odnośnie transakcji sprzedaży system powinien umożliwiać:</w:t>
      </w:r>
    </w:p>
    <w:p w:rsidR="00B954C1" w:rsidRDefault="00B954C1" w:rsidP="00B954C1">
      <w:pPr>
        <w:pStyle w:val="Akapitzlist"/>
        <w:numPr>
          <w:ilvl w:val="0"/>
          <w:numId w:val="97"/>
        </w:numPr>
        <w:spacing w:line="360" w:lineRule="auto"/>
        <w:jc w:val="both"/>
        <w:rPr>
          <w:rFonts w:ascii="Tw Cen MT" w:hAnsi="Tw Cen MT"/>
        </w:rPr>
      </w:pPr>
      <w:r>
        <w:rPr>
          <w:rFonts w:ascii="Tw Cen MT" w:hAnsi="Tw Cen MT"/>
        </w:rPr>
        <w:t>obsługa korekty błędu transakcji sprzedaży,</w:t>
      </w:r>
    </w:p>
    <w:p w:rsidR="00B954C1" w:rsidRDefault="00B954C1" w:rsidP="00B954C1">
      <w:pPr>
        <w:pStyle w:val="Akapitzlist"/>
        <w:numPr>
          <w:ilvl w:val="0"/>
          <w:numId w:val="97"/>
        </w:numPr>
        <w:spacing w:line="360" w:lineRule="auto"/>
        <w:jc w:val="both"/>
        <w:rPr>
          <w:rFonts w:ascii="Tw Cen MT" w:hAnsi="Tw Cen MT"/>
        </w:rPr>
      </w:pPr>
      <w:r>
        <w:rPr>
          <w:rFonts w:ascii="Tw Cen MT" w:hAnsi="Tw Cen MT"/>
        </w:rPr>
        <w:t>usunięcie transakcji sprzedaży,</w:t>
      </w:r>
    </w:p>
    <w:p w:rsidR="00B954C1" w:rsidRDefault="00B954C1" w:rsidP="00B954C1">
      <w:pPr>
        <w:pStyle w:val="Akapitzlist"/>
        <w:numPr>
          <w:ilvl w:val="0"/>
          <w:numId w:val="97"/>
        </w:numPr>
        <w:spacing w:line="360" w:lineRule="auto"/>
        <w:jc w:val="both"/>
        <w:rPr>
          <w:rFonts w:ascii="Tw Cen MT" w:hAnsi="Tw Cen MT"/>
        </w:rPr>
      </w:pPr>
      <w:r>
        <w:rPr>
          <w:rFonts w:ascii="Tw Cen MT" w:hAnsi="Tw Cen MT"/>
        </w:rPr>
        <w:lastRenderedPageBreak/>
        <w:t>możliwość wprowadzenia sprzedaży kredytowanej,</w:t>
      </w:r>
    </w:p>
    <w:p w:rsidR="00B954C1" w:rsidRDefault="00B954C1" w:rsidP="00B954C1">
      <w:pPr>
        <w:pStyle w:val="Akapitzlist"/>
        <w:numPr>
          <w:ilvl w:val="0"/>
          <w:numId w:val="97"/>
        </w:numPr>
        <w:spacing w:line="360" w:lineRule="auto"/>
        <w:jc w:val="both"/>
        <w:rPr>
          <w:rFonts w:ascii="Tw Cen MT" w:hAnsi="Tw Cen MT"/>
        </w:rPr>
      </w:pPr>
      <w:r>
        <w:rPr>
          <w:rFonts w:ascii="Tw Cen MT" w:hAnsi="Tw Cen MT"/>
        </w:rPr>
        <w:t>możliwość dowolnego rozplanowania spłaty kredytu.</w:t>
      </w:r>
    </w:p>
    <w:p w:rsidR="00B954C1" w:rsidRDefault="00B954C1" w:rsidP="00B954C1">
      <w:pPr>
        <w:pStyle w:val="Akapitzlist"/>
        <w:numPr>
          <w:ilvl w:val="0"/>
          <w:numId w:val="91"/>
        </w:numPr>
        <w:spacing w:line="360" w:lineRule="auto"/>
        <w:jc w:val="both"/>
        <w:rPr>
          <w:rFonts w:ascii="Tw Cen MT" w:hAnsi="Tw Cen MT"/>
        </w:rPr>
      </w:pPr>
      <w:r>
        <w:rPr>
          <w:rFonts w:ascii="Tw Cen MT" w:hAnsi="Tw Cen MT"/>
        </w:rPr>
        <w:t>System musi umożliwiać wykonywanie wydruków zawiadomień i umożliwiać zmianę szablonu tych zawiadomień. Wydruki powinny dotyczyć:</w:t>
      </w:r>
    </w:p>
    <w:p w:rsidR="00B954C1" w:rsidRDefault="00B954C1" w:rsidP="00B954C1">
      <w:pPr>
        <w:pStyle w:val="Akapitzlist"/>
        <w:numPr>
          <w:ilvl w:val="0"/>
          <w:numId w:val="98"/>
        </w:numPr>
        <w:spacing w:line="360" w:lineRule="auto"/>
        <w:jc w:val="both"/>
        <w:rPr>
          <w:rFonts w:ascii="Tw Cen MT" w:hAnsi="Tw Cen MT"/>
        </w:rPr>
      </w:pPr>
      <w:r>
        <w:rPr>
          <w:rFonts w:ascii="Tw Cen MT" w:hAnsi="Tw Cen MT"/>
        </w:rPr>
        <w:t>zawiadomień o wysokości czynszu dzierżawnego,</w:t>
      </w:r>
    </w:p>
    <w:p w:rsidR="00B954C1" w:rsidRDefault="00B954C1" w:rsidP="00B954C1">
      <w:pPr>
        <w:pStyle w:val="Akapitzlist"/>
        <w:numPr>
          <w:ilvl w:val="0"/>
          <w:numId w:val="98"/>
        </w:numPr>
        <w:spacing w:line="360" w:lineRule="auto"/>
        <w:jc w:val="both"/>
        <w:rPr>
          <w:rFonts w:ascii="Tw Cen MT" w:hAnsi="Tw Cen MT"/>
        </w:rPr>
      </w:pPr>
      <w:r>
        <w:rPr>
          <w:rFonts w:ascii="Tw Cen MT" w:hAnsi="Tw Cen MT"/>
        </w:rPr>
        <w:t>zawiadomień o wygaśnięciu umowy dzierżawy,</w:t>
      </w:r>
    </w:p>
    <w:p w:rsidR="00B954C1" w:rsidRDefault="00B954C1" w:rsidP="00B954C1">
      <w:pPr>
        <w:pStyle w:val="Akapitzlist"/>
        <w:numPr>
          <w:ilvl w:val="0"/>
          <w:numId w:val="98"/>
        </w:numPr>
        <w:spacing w:line="360" w:lineRule="auto"/>
        <w:jc w:val="both"/>
        <w:rPr>
          <w:rFonts w:ascii="Tw Cen MT" w:hAnsi="Tw Cen MT"/>
        </w:rPr>
      </w:pPr>
      <w:r>
        <w:rPr>
          <w:rFonts w:ascii="Tw Cen MT" w:hAnsi="Tw Cen MT"/>
        </w:rPr>
        <w:t>zawiadomień o wysokości opłaty za użytkowanie wieczyste,</w:t>
      </w:r>
    </w:p>
    <w:p w:rsidR="00B954C1" w:rsidRDefault="00B954C1" w:rsidP="00B954C1">
      <w:pPr>
        <w:pStyle w:val="Akapitzlist"/>
        <w:numPr>
          <w:ilvl w:val="0"/>
          <w:numId w:val="98"/>
        </w:numPr>
        <w:spacing w:line="360" w:lineRule="auto"/>
        <w:jc w:val="both"/>
        <w:rPr>
          <w:rFonts w:ascii="Tw Cen MT" w:hAnsi="Tw Cen MT"/>
        </w:rPr>
      </w:pPr>
      <w:r>
        <w:rPr>
          <w:rFonts w:ascii="Tw Cen MT" w:hAnsi="Tw Cen MT"/>
        </w:rPr>
        <w:t>zawiadomień o wypowiedzeniu opłat za użytkowanie wieczyste,</w:t>
      </w:r>
    </w:p>
    <w:p w:rsidR="00B954C1" w:rsidRDefault="00B954C1" w:rsidP="00B954C1">
      <w:pPr>
        <w:pStyle w:val="Akapitzlist"/>
        <w:numPr>
          <w:ilvl w:val="0"/>
          <w:numId w:val="98"/>
        </w:numPr>
        <w:spacing w:line="360" w:lineRule="auto"/>
        <w:jc w:val="both"/>
        <w:rPr>
          <w:rFonts w:ascii="Tw Cen MT" w:hAnsi="Tw Cen MT"/>
        </w:rPr>
      </w:pPr>
      <w:r>
        <w:rPr>
          <w:rFonts w:ascii="Tw Cen MT" w:hAnsi="Tw Cen MT"/>
        </w:rPr>
        <w:t>zawiadomienia o numerze rachunku bankowego,</w:t>
      </w:r>
    </w:p>
    <w:p w:rsidR="00B954C1" w:rsidRDefault="00B954C1" w:rsidP="00B954C1">
      <w:pPr>
        <w:pStyle w:val="Akapitzlist"/>
        <w:numPr>
          <w:ilvl w:val="0"/>
          <w:numId w:val="98"/>
        </w:numPr>
        <w:spacing w:line="360" w:lineRule="auto"/>
        <w:jc w:val="both"/>
        <w:rPr>
          <w:rFonts w:ascii="Tw Cen MT" w:hAnsi="Tw Cen MT"/>
        </w:rPr>
      </w:pPr>
      <w:r>
        <w:rPr>
          <w:rFonts w:ascii="Tw Cen MT" w:hAnsi="Tw Cen MT"/>
        </w:rPr>
        <w:t>zawiadomienia o aktualizacji opłaty rocznej za użytkowanie wieczyste,</w:t>
      </w:r>
    </w:p>
    <w:p w:rsidR="00B954C1" w:rsidRDefault="00B954C1" w:rsidP="00B954C1">
      <w:pPr>
        <w:pStyle w:val="Akapitzlist"/>
        <w:numPr>
          <w:ilvl w:val="0"/>
          <w:numId w:val="98"/>
        </w:numPr>
        <w:spacing w:line="360" w:lineRule="auto"/>
        <w:jc w:val="both"/>
        <w:rPr>
          <w:rFonts w:ascii="Tw Cen MT" w:hAnsi="Tw Cen MT"/>
        </w:rPr>
      </w:pPr>
      <w:r>
        <w:rPr>
          <w:rFonts w:ascii="Tw Cen MT" w:hAnsi="Tw Cen MT"/>
        </w:rPr>
        <w:t>zawiadomienia bez naliczania opłat.</w:t>
      </w:r>
    </w:p>
    <w:p w:rsidR="00B954C1" w:rsidRDefault="00B954C1" w:rsidP="00B954C1">
      <w:pPr>
        <w:pStyle w:val="Akapitzlist"/>
        <w:numPr>
          <w:ilvl w:val="0"/>
          <w:numId w:val="91"/>
        </w:numPr>
        <w:spacing w:line="360" w:lineRule="auto"/>
        <w:jc w:val="both"/>
        <w:rPr>
          <w:rFonts w:ascii="Tw Cen MT" w:hAnsi="Tw Cen MT"/>
        </w:rPr>
      </w:pPr>
      <w:r>
        <w:rPr>
          <w:rFonts w:ascii="Tw Cen MT" w:hAnsi="Tw Cen MT"/>
        </w:rPr>
        <w:t>System powinien umożliwiać zapisywanie dodatkowych uwag do umów i do działek.</w:t>
      </w:r>
    </w:p>
    <w:p w:rsidR="00B954C1" w:rsidRDefault="00B954C1" w:rsidP="00B954C1">
      <w:pPr>
        <w:pStyle w:val="Akapitzlist"/>
        <w:numPr>
          <w:ilvl w:val="0"/>
          <w:numId w:val="91"/>
        </w:numPr>
        <w:spacing w:line="360" w:lineRule="auto"/>
        <w:jc w:val="both"/>
        <w:rPr>
          <w:rFonts w:ascii="Tw Cen MT" w:hAnsi="Tw Cen MT"/>
        </w:rPr>
      </w:pPr>
      <w:r>
        <w:rPr>
          <w:rFonts w:ascii="Tw Cen MT" w:hAnsi="Tw Cen MT"/>
        </w:rPr>
        <w:t>System powinien umożliwiać przegląd ewidencji gruntów i budynków z poziomu kartoteki.</w:t>
      </w:r>
    </w:p>
    <w:p w:rsidR="00BD6D3A" w:rsidRPr="00BD6D3A" w:rsidRDefault="00BD6D3A" w:rsidP="00BD6D3A">
      <w:pPr>
        <w:pStyle w:val="Akapitzlist"/>
        <w:numPr>
          <w:ilvl w:val="0"/>
          <w:numId w:val="91"/>
        </w:numPr>
        <w:spacing w:after="0" w:line="240" w:lineRule="auto"/>
        <w:jc w:val="both"/>
        <w:rPr>
          <w:rFonts w:ascii="Tw Cen MT" w:hAnsi="Tw Cen MT"/>
        </w:rPr>
      </w:pPr>
      <w:r w:rsidRPr="00BD6D3A">
        <w:rPr>
          <w:rFonts w:ascii="Tw Cen MT" w:hAnsi="Tw Cen MT"/>
        </w:rPr>
        <w:t>System powinien posiadać możliwość dokonywania przypisów różnicowych do windykacji z różnych tytułów oraz operacji wykonanych w opcji korekty przypisu,</w:t>
      </w:r>
    </w:p>
    <w:p w:rsidR="00BD6D3A" w:rsidRPr="00BD6D3A" w:rsidRDefault="00BD6D3A" w:rsidP="00BD6D3A">
      <w:pPr>
        <w:pStyle w:val="Akapitzlist"/>
        <w:numPr>
          <w:ilvl w:val="0"/>
          <w:numId w:val="91"/>
        </w:numPr>
        <w:spacing w:after="0" w:line="240" w:lineRule="auto"/>
        <w:jc w:val="both"/>
        <w:rPr>
          <w:rFonts w:ascii="Tw Cen MT" w:hAnsi="Tw Cen MT"/>
        </w:rPr>
      </w:pPr>
      <w:r w:rsidRPr="00BD6D3A">
        <w:rPr>
          <w:rFonts w:ascii="Tw Cen MT" w:hAnsi="Tw Cen MT"/>
        </w:rPr>
        <w:t xml:space="preserve">System powinien posiadać możliwość rejestrowania praw gminy do nieruchomości nie będących jej własnością tj. umów użytkowania na gruntach wód płynących, służebności gruntowych na gruntach innych podmiotów niż gmina itp.   </w:t>
      </w:r>
    </w:p>
    <w:p w:rsidR="00BD6D3A" w:rsidRPr="00BD6D3A" w:rsidRDefault="00BD6D3A" w:rsidP="00BD6D3A">
      <w:pPr>
        <w:pStyle w:val="Akapitzlist"/>
        <w:numPr>
          <w:ilvl w:val="0"/>
          <w:numId w:val="91"/>
        </w:numPr>
        <w:spacing w:after="0" w:line="240" w:lineRule="auto"/>
        <w:jc w:val="both"/>
        <w:rPr>
          <w:rFonts w:ascii="Tw Cen MT" w:hAnsi="Tw Cen MT"/>
        </w:rPr>
      </w:pPr>
      <w:r w:rsidRPr="00BD6D3A">
        <w:rPr>
          <w:rFonts w:ascii="Tw Cen MT" w:hAnsi="Tw Cen MT"/>
        </w:rPr>
        <w:t xml:space="preserve">System powinien w strukturze prezentacji nieruchomości umożliwiać dopisywania wartości księgowej wg udziału, krótkich notatek, przy prezentacji budynku odznaczania, że stanowi on własność innego podmiotu niż gmina oraz umożliwiać podgląd wartości wskazanych w ewidencji środków trwałych   </w:t>
      </w:r>
    </w:p>
    <w:p w:rsidR="00BD6D3A" w:rsidRPr="00BD6D3A" w:rsidRDefault="00BD6D3A" w:rsidP="00BD6D3A">
      <w:pPr>
        <w:pStyle w:val="Akapitzlist"/>
        <w:numPr>
          <w:ilvl w:val="0"/>
          <w:numId w:val="91"/>
        </w:numPr>
        <w:spacing w:after="0" w:line="240" w:lineRule="auto"/>
        <w:jc w:val="both"/>
        <w:rPr>
          <w:rFonts w:ascii="Tw Cen MT" w:hAnsi="Tw Cen MT"/>
        </w:rPr>
      </w:pPr>
      <w:r w:rsidRPr="00BD6D3A">
        <w:rPr>
          <w:rFonts w:ascii="Tw Cen MT" w:hAnsi="Tw Cen MT"/>
        </w:rPr>
        <w:t xml:space="preserve">System powinien posiadać możliwość generowania stanu mienia komunalnego za dany rok w zakresie: danych dotyczących przysługujących praw własności, danych dotyczących innych niż własność praw majątkowych /użytkowanie wieczyste gminy, praw  przysługujących z zawartych umów z innymi podmiotami np. umów </w:t>
      </w:r>
      <w:r w:rsidRPr="00BD6D3A">
        <w:rPr>
          <w:rFonts w:ascii="Tw Cen MT" w:hAnsi="Tw Cen MT"/>
        </w:rPr>
        <w:lastRenderedPageBreak/>
        <w:t>użytkowania gruntów pod wodami itp./, danych o zmianach                    w stanie mienia komunalnego /zbycie, nabycie/, dochodów uzyskiwanych                     z tytułu wykonania praw własności i innych praw majątkowych.</w:t>
      </w:r>
      <w:r w:rsidRPr="00BD6D3A">
        <w:rPr>
          <w:rFonts w:ascii="Arial" w:hAnsi="Arial" w:cs="Arial"/>
        </w:rPr>
        <w:t xml:space="preserve"> </w:t>
      </w:r>
    </w:p>
    <w:p w:rsidR="00BD6D3A" w:rsidRPr="00BD6D3A" w:rsidRDefault="00BD6D3A" w:rsidP="00BD6D3A">
      <w:pPr>
        <w:pStyle w:val="Akapitzlist"/>
        <w:spacing w:after="0" w:line="240" w:lineRule="auto"/>
        <w:ind w:left="360"/>
        <w:jc w:val="both"/>
        <w:rPr>
          <w:rFonts w:ascii="Tw Cen MT" w:hAnsi="Tw Cen MT"/>
        </w:rPr>
      </w:pPr>
    </w:p>
    <w:p w:rsidR="00B954C1" w:rsidRDefault="00B954C1" w:rsidP="00B954C1">
      <w:pPr>
        <w:pStyle w:val="Akapitzlist"/>
        <w:numPr>
          <w:ilvl w:val="0"/>
          <w:numId w:val="91"/>
        </w:numPr>
        <w:spacing w:line="360" w:lineRule="auto"/>
        <w:jc w:val="both"/>
        <w:rPr>
          <w:rFonts w:ascii="Tw Cen MT" w:hAnsi="Tw Cen MT"/>
        </w:rPr>
      </w:pPr>
      <w:r>
        <w:rPr>
          <w:rFonts w:ascii="Tw Cen MT" w:hAnsi="Tw Cen MT"/>
        </w:rPr>
        <w:t xml:space="preserve">W przypadku trybu pracy z obsługą działek w zasobie </w:t>
      </w:r>
      <w:proofErr w:type="spellStart"/>
      <w:r>
        <w:rPr>
          <w:rFonts w:ascii="Tw Cen MT" w:hAnsi="Tw Cen MT"/>
        </w:rPr>
        <w:t>EGiB</w:t>
      </w:r>
      <w:proofErr w:type="spellEnd"/>
      <w:r>
        <w:rPr>
          <w:rFonts w:ascii="Tw Cen MT" w:hAnsi="Tw Cen MT"/>
        </w:rPr>
        <w:t xml:space="preserve"> system musi umożliwiać wykonanie poniższych czynności:</w:t>
      </w:r>
    </w:p>
    <w:p w:rsidR="00B954C1" w:rsidRDefault="00B954C1" w:rsidP="00B954C1">
      <w:pPr>
        <w:pStyle w:val="Akapitzlist"/>
        <w:numPr>
          <w:ilvl w:val="0"/>
          <w:numId w:val="99"/>
        </w:numPr>
        <w:spacing w:line="360" w:lineRule="auto"/>
        <w:jc w:val="both"/>
        <w:rPr>
          <w:rFonts w:ascii="Tw Cen MT" w:hAnsi="Tw Cen MT"/>
        </w:rPr>
      </w:pPr>
      <w:r>
        <w:rPr>
          <w:rFonts w:ascii="Tw Cen MT" w:hAnsi="Tw Cen MT"/>
        </w:rPr>
        <w:t>weryfikacja i zatwierdzanie zmiany geodezyjnej,</w:t>
      </w:r>
    </w:p>
    <w:p w:rsidR="00B954C1" w:rsidRDefault="00B954C1" w:rsidP="00B954C1">
      <w:pPr>
        <w:pStyle w:val="Akapitzlist"/>
        <w:numPr>
          <w:ilvl w:val="0"/>
          <w:numId w:val="99"/>
        </w:numPr>
        <w:spacing w:line="360" w:lineRule="auto"/>
        <w:jc w:val="both"/>
        <w:rPr>
          <w:rFonts w:ascii="Tw Cen MT" w:hAnsi="Tw Cen MT"/>
        </w:rPr>
      </w:pPr>
      <w:r>
        <w:rPr>
          <w:rFonts w:ascii="Tw Cen MT" w:hAnsi="Tw Cen MT"/>
        </w:rPr>
        <w:t>dezaktywacja zmiany geodezyjnej,</w:t>
      </w:r>
    </w:p>
    <w:p w:rsidR="00B954C1" w:rsidRDefault="00B954C1" w:rsidP="00B954C1">
      <w:pPr>
        <w:pStyle w:val="Akapitzlist"/>
        <w:numPr>
          <w:ilvl w:val="0"/>
          <w:numId w:val="99"/>
        </w:numPr>
        <w:spacing w:line="360" w:lineRule="auto"/>
        <w:jc w:val="both"/>
        <w:rPr>
          <w:rFonts w:ascii="Tw Cen MT" w:hAnsi="Tw Cen MT"/>
        </w:rPr>
      </w:pPr>
      <w:r>
        <w:rPr>
          <w:rFonts w:ascii="Tw Cen MT" w:hAnsi="Tw Cen MT"/>
        </w:rPr>
        <w:t>usuwanie zmiany geodezyjnej,</w:t>
      </w:r>
    </w:p>
    <w:p w:rsidR="00B954C1" w:rsidRDefault="00B954C1" w:rsidP="00B954C1">
      <w:pPr>
        <w:pStyle w:val="Akapitzlist"/>
        <w:numPr>
          <w:ilvl w:val="0"/>
          <w:numId w:val="99"/>
        </w:numPr>
        <w:spacing w:line="360" w:lineRule="auto"/>
        <w:jc w:val="both"/>
        <w:rPr>
          <w:rFonts w:ascii="Tw Cen MT" w:hAnsi="Tw Cen MT"/>
        </w:rPr>
      </w:pPr>
      <w:r>
        <w:rPr>
          <w:rFonts w:ascii="Tw Cen MT" w:hAnsi="Tw Cen MT"/>
        </w:rPr>
        <w:t>przegląd szczegółów zmiany geodezyjnej,</w:t>
      </w:r>
    </w:p>
    <w:p w:rsidR="00B954C1" w:rsidRDefault="00B954C1" w:rsidP="00B954C1">
      <w:pPr>
        <w:pStyle w:val="Akapitzlist"/>
        <w:numPr>
          <w:ilvl w:val="0"/>
          <w:numId w:val="99"/>
        </w:numPr>
        <w:spacing w:line="360" w:lineRule="auto"/>
        <w:jc w:val="both"/>
        <w:rPr>
          <w:rFonts w:ascii="Tw Cen MT" w:hAnsi="Tw Cen MT"/>
        </w:rPr>
      </w:pPr>
      <w:r>
        <w:rPr>
          <w:rFonts w:ascii="Tw Cen MT" w:hAnsi="Tw Cen MT"/>
        </w:rPr>
        <w:t>podział działki,</w:t>
      </w:r>
    </w:p>
    <w:p w:rsidR="00B954C1" w:rsidRDefault="00B954C1" w:rsidP="00B954C1">
      <w:pPr>
        <w:pStyle w:val="Akapitzlist"/>
        <w:numPr>
          <w:ilvl w:val="0"/>
          <w:numId w:val="99"/>
        </w:numPr>
        <w:spacing w:line="360" w:lineRule="auto"/>
        <w:jc w:val="both"/>
        <w:rPr>
          <w:rFonts w:ascii="Tw Cen MT" w:hAnsi="Tw Cen MT"/>
        </w:rPr>
      </w:pPr>
      <w:r>
        <w:rPr>
          <w:rFonts w:ascii="Tw Cen MT" w:hAnsi="Tw Cen MT"/>
        </w:rPr>
        <w:t>przegląd historii działki.</w:t>
      </w:r>
    </w:p>
    <w:p w:rsidR="00B954C1" w:rsidRDefault="00B954C1" w:rsidP="00B954C1">
      <w:pPr>
        <w:pStyle w:val="Akapitzlist"/>
        <w:numPr>
          <w:ilvl w:val="0"/>
          <w:numId w:val="91"/>
        </w:numPr>
        <w:spacing w:line="360" w:lineRule="auto"/>
        <w:jc w:val="both"/>
        <w:rPr>
          <w:rFonts w:ascii="Tw Cen MT" w:hAnsi="Tw Cen MT"/>
        </w:rPr>
      </w:pPr>
      <w:r>
        <w:rPr>
          <w:rFonts w:ascii="Tw Cen MT" w:hAnsi="Tw Cen MT"/>
        </w:rPr>
        <w:t>System powinien umożliwiać wystawienie decyzji o odroczeniu terminu płatności, rozłożeniu zapłaty należności na raty, umorzeniu zaległości, umorzeniu odsetek. System musi też umożliwiać przegląd rejestru wystawionych decyzji.</w:t>
      </w:r>
    </w:p>
    <w:p w:rsidR="00B954C1" w:rsidRDefault="00B954C1" w:rsidP="00B954C1">
      <w:pPr>
        <w:pStyle w:val="Akapitzlist"/>
        <w:numPr>
          <w:ilvl w:val="0"/>
          <w:numId w:val="91"/>
        </w:numPr>
        <w:spacing w:line="360" w:lineRule="auto"/>
        <w:jc w:val="both"/>
        <w:rPr>
          <w:rFonts w:ascii="Tw Cen MT" w:hAnsi="Tw Cen MT"/>
        </w:rPr>
      </w:pPr>
      <w:r>
        <w:rPr>
          <w:rFonts w:ascii="Tw Cen MT" w:hAnsi="Tw Cen MT"/>
        </w:rPr>
        <w:t>System powinien mieć możliwość korekty płatności dla zakończonej umowy.</w:t>
      </w:r>
    </w:p>
    <w:p w:rsidR="00B954C1" w:rsidRDefault="00B954C1" w:rsidP="00B954C1">
      <w:pPr>
        <w:pStyle w:val="Akapitzlist"/>
        <w:numPr>
          <w:ilvl w:val="0"/>
          <w:numId w:val="91"/>
        </w:numPr>
        <w:spacing w:line="360" w:lineRule="auto"/>
        <w:jc w:val="both"/>
        <w:rPr>
          <w:rFonts w:ascii="Tw Cen MT" w:hAnsi="Tw Cen MT"/>
        </w:rPr>
      </w:pPr>
      <w:r>
        <w:rPr>
          <w:rFonts w:ascii="Tw Cen MT" w:hAnsi="Tw Cen MT"/>
        </w:rPr>
        <w:t>System powinien także umożliwiać aktualizację historii działek.</w:t>
      </w:r>
    </w:p>
    <w:p w:rsidR="00B954C1" w:rsidRDefault="00B954C1" w:rsidP="00B954C1">
      <w:pPr>
        <w:pStyle w:val="Akapitzlist"/>
        <w:numPr>
          <w:ilvl w:val="0"/>
          <w:numId w:val="91"/>
        </w:numPr>
        <w:spacing w:line="360" w:lineRule="auto"/>
        <w:jc w:val="both"/>
        <w:rPr>
          <w:rFonts w:ascii="Tw Cen MT" w:hAnsi="Tw Cen MT"/>
        </w:rPr>
      </w:pPr>
      <w:r>
        <w:rPr>
          <w:rFonts w:ascii="Tw Cen MT" w:hAnsi="Tw Cen MT"/>
        </w:rPr>
        <w:t xml:space="preserve">W ramach obsługi </w:t>
      </w:r>
      <w:proofErr w:type="spellStart"/>
      <w:r>
        <w:rPr>
          <w:rFonts w:ascii="Tw Cen MT" w:hAnsi="Tw Cen MT"/>
        </w:rPr>
        <w:t>EGiB</w:t>
      </w:r>
      <w:proofErr w:type="spellEnd"/>
      <w:r>
        <w:rPr>
          <w:rFonts w:ascii="Tw Cen MT" w:hAnsi="Tw Cen MT"/>
        </w:rPr>
        <w:t xml:space="preserve"> system musi mieć możliwość obsługi wielu jednostek ewidencyjnych, w tym dawać możliwość minimum:</w:t>
      </w:r>
    </w:p>
    <w:p w:rsidR="00B954C1" w:rsidRDefault="00B954C1" w:rsidP="00B954C1">
      <w:pPr>
        <w:pStyle w:val="Akapitzlist"/>
        <w:numPr>
          <w:ilvl w:val="0"/>
          <w:numId w:val="100"/>
        </w:numPr>
        <w:spacing w:line="360" w:lineRule="auto"/>
        <w:jc w:val="both"/>
        <w:rPr>
          <w:rFonts w:ascii="Tw Cen MT" w:hAnsi="Tw Cen MT"/>
        </w:rPr>
      </w:pPr>
      <w:r>
        <w:rPr>
          <w:rFonts w:ascii="Tw Cen MT" w:hAnsi="Tw Cen MT"/>
        </w:rPr>
        <w:t>dodawania, usuwania i zmiany danych jednostek ewidencyjnych,</w:t>
      </w:r>
    </w:p>
    <w:p w:rsidR="00B954C1" w:rsidRDefault="00B954C1" w:rsidP="00B954C1">
      <w:pPr>
        <w:pStyle w:val="Akapitzlist"/>
        <w:numPr>
          <w:ilvl w:val="0"/>
          <w:numId w:val="100"/>
        </w:numPr>
        <w:spacing w:line="360" w:lineRule="auto"/>
        <w:jc w:val="both"/>
        <w:rPr>
          <w:rFonts w:ascii="Tw Cen MT" w:hAnsi="Tw Cen MT"/>
        </w:rPr>
      </w:pPr>
      <w:r>
        <w:rPr>
          <w:rFonts w:ascii="Tw Cen MT" w:hAnsi="Tw Cen MT"/>
        </w:rPr>
        <w:t>dodawania, usuwania i zmiany danych obrębów,</w:t>
      </w:r>
    </w:p>
    <w:p w:rsidR="00B954C1" w:rsidRDefault="00B954C1" w:rsidP="00B954C1">
      <w:pPr>
        <w:pStyle w:val="Akapitzlist"/>
        <w:numPr>
          <w:ilvl w:val="0"/>
          <w:numId w:val="100"/>
        </w:numPr>
        <w:spacing w:line="360" w:lineRule="auto"/>
        <w:jc w:val="both"/>
        <w:rPr>
          <w:rFonts w:ascii="Tw Cen MT" w:hAnsi="Tw Cen MT"/>
        </w:rPr>
      </w:pPr>
      <w:r>
        <w:rPr>
          <w:rFonts w:ascii="Tw Cen MT" w:hAnsi="Tw Cen MT"/>
        </w:rPr>
        <w:t>dodawania, usuwania i zmiany danych jednostek rejestrowych,</w:t>
      </w:r>
    </w:p>
    <w:p w:rsidR="00B954C1" w:rsidRDefault="00B954C1" w:rsidP="00B954C1">
      <w:pPr>
        <w:pStyle w:val="Akapitzlist"/>
        <w:numPr>
          <w:ilvl w:val="0"/>
          <w:numId w:val="100"/>
        </w:numPr>
        <w:spacing w:line="360" w:lineRule="auto"/>
        <w:jc w:val="both"/>
        <w:rPr>
          <w:rFonts w:ascii="Tw Cen MT" w:hAnsi="Tw Cen MT"/>
        </w:rPr>
      </w:pPr>
      <w:r>
        <w:rPr>
          <w:rFonts w:ascii="Tw Cen MT" w:hAnsi="Tw Cen MT"/>
        </w:rPr>
        <w:t>dodawania, usuwania i zmiany danych działek,</w:t>
      </w:r>
    </w:p>
    <w:p w:rsidR="00B954C1" w:rsidRDefault="00B954C1" w:rsidP="00B954C1">
      <w:pPr>
        <w:pStyle w:val="Akapitzlist"/>
        <w:numPr>
          <w:ilvl w:val="0"/>
          <w:numId w:val="100"/>
        </w:numPr>
        <w:spacing w:line="360" w:lineRule="auto"/>
        <w:jc w:val="both"/>
        <w:rPr>
          <w:rFonts w:ascii="Tw Cen MT" w:hAnsi="Tw Cen MT"/>
        </w:rPr>
      </w:pPr>
      <w:r>
        <w:rPr>
          <w:rFonts w:ascii="Tw Cen MT" w:hAnsi="Tw Cen MT"/>
        </w:rPr>
        <w:t>dodawania, usuwania i zmiany danych budynków,</w:t>
      </w:r>
    </w:p>
    <w:p w:rsidR="00B954C1" w:rsidRDefault="00B954C1" w:rsidP="00B954C1">
      <w:pPr>
        <w:pStyle w:val="Akapitzlist"/>
        <w:numPr>
          <w:ilvl w:val="0"/>
          <w:numId w:val="100"/>
        </w:numPr>
        <w:spacing w:line="360" w:lineRule="auto"/>
        <w:jc w:val="both"/>
        <w:rPr>
          <w:rFonts w:ascii="Tw Cen MT" w:hAnsi="Tw Cen MT"/>
        </w:rPr>
      </w:pPr>
      <w:r>
        <w:rPr>
          <w:rFonts w:ascii="Tw Cen MT" w:hAnsi="Tw Cen MT"/>
        </w:rPr>
        <w:lastRenderedPageBreak/>
        <w:t>dodawania, usuwania i zmiany danych lokali,</w:t>
      </w:r>
    </w:p>
    <w:p w:rsidR="00B954C1" w:rsidRDefault="00B954C1" w:rsidP="00B954C1">
      <w:pPr>
        <w:pStyle w:val="Akapitzlist"/>
        <w:numPr>
          <w:ilvl w:val="0"/>
          <w:numId w:val="100"/>
        </w:numPr>
        <w:spacing w:line="360" w:lineRule="auto"/>
        <w:jc w:val="both"/>
        <w:rPr>
          <w:rFonts w:ascii="Tw Cen MT" w:hAnsi="Tw Cen MT"/>
        </w:rPr>
      </w:pPr>
      <w:r>
        <w:rPr>
          <w:rFonts w:ascii="Tw Cen MT" w:hAnsi="Tw Cen MT"/>
        </w:rPr>
        <w:t>dodawania, usuwania i zmiany danych budowli,</w:t>
      </w:r>
    </w:p>
    <w:p w:rsidR="00B954C1" w:rsidRDefault="00B954C1" w:rsidP="00B954C1">
      <w:pPr>
        <w:pStyle w:val="Akapitzlist"/>
        <w:numPr>
          <w:ilvl w:val="0"/>
          <w:numId w:val="100"/>
        </w:numPr>
        <w:spacing w:line="360" w:lineRule="auto"/>
        <w:jc w:val="both"/>
        <w:rPr>
          <w:rFonts w:ascii="Tw Cen MT" w:hAnsi="Tw Cen MT"/>
        </w:rPr>
      </w:pPr>
      <w:r>
        <w:rPr>
          <w:rFonts w:ascii="Tw Cen MT" w:hAnsi="Tw Cen MT"/>
        </w:rPr>
        <w:t>przenoszenia przedmiotu do innej jednostki rejestrowej,</w:t>
      </w:r>
    </w:p>
    <w:p w:rsidR="00B954C1" w:rsidRDefault="00B954C1" w:rsidP="00B954C1">
      <w:pPr>
        <w:pStyle w:val="Akapitzlist"/>
        <w:numPr>
          <w:ilvl w:val="0"/>
          <w:numId w:val="100"/>
        </w:numPr>
        <w:spacing w:line="360" w:lineRule="auto"/>
        <w:jc w:val="both"/>
        <w:rPr>
          <w:rFonts w:ascii="Tw Cen MT" w:hAnsi="Tw Cen MT"/>
        </w:rPr>
      </w:pPr>
      <w:r>
        <w:rPr>
          <w:rFonts w:ascii="Tw Cen MT" w:hAnsi="Tw Cen MT"/>
        </w:rPr>
        <w:t>scalania działek,</w:t>
      </w:r>
    </w:p>
    <w:p w:rsidR="00B954C1" w:rsidRDefault="00B954C1" w:rsidP="00B954C1">
      <w:pPr>
        <w:pStyle w:val="Akapitzlist"/>
        <w:numPr>
          <w:ilvl w:val="0"/>
          <w:numId w:val="100"/>
        </w:numPr>
        <w:spacing w:line="360" w:lineRule="auto"/>
        <w:jc w:val="both"/>
        <w:rPr>
          <w:rFonts w:ascii="Tw Cen MT" w:hAnsi="Tw Cen MT"/>
        </w:rPr>
      </w:pPr>
      <w:r>
        <w:rPr>
          <w:rFonts w:ascii="Tw Cen MT" w:hAnsi="Tw Cen MT"/>
        </w:rPr>
        <w:t>rejestracji scalenia umów dla scalanych działek objętych umową,</w:t>
      </w:r>
    </w:p>
    <w:p w:rsidR="00B954C1" w:rsidRDefault="00B954C1" w:rsidP="00B954C1">
      <w:pPr>
        <w:pStyle w:val="Akapitzlist"/>
        <w:numPr>
          <w:ilvl w:val="0"/>
          <w:numId w:val="100"/>
        </w:numPr>
        <w:spacing w:line="360" w:lineRule="auto"/>
        <w:jc w:val="both"/>
        <w:rPr>
          <w:rFonts w:ascii="Tw Cen MT" w:hAnsi="Tw Cen MT"/>
        </w:rPr>
      </w:pPr>
      <w:r>
        <w:rPr>
          <w:rFonts w:ascii="Tw Cen MT" w:hAnsi="Tw Cen MT"/>
        </w:rPr>
        <w:t>podziału działek,</w:t>
      </w:r>
    </w:p>
    <w:p w:rsidR="00B954C1" w:rsidRDefault="00B954C1" w:rsidP="00B954C1">
      <w:pPr>
        <w:pStyle w:val="Akapitzlist"/>
        <w:numPr>
          <w:ilvl w:val="0"/>
          <w:numId w:val="100"/>
        </w:numPr>
        <w:spacing w:line="360" w:lineRule="auto"/>
        <w:jc w:val="both"/>
        <w:rPr>
          <w:rFonts w:ascii="Tw Cen MT" w:hAnsi="Tw Cen MT"/>
        </w:rPr>
      </w:pPr>
      <w:r>
        <w:rPr>
          <w:rFonts w:ascii="Tw Cen MT" w:hAnsi="Tw Cen MT"/>
        </w:rPr>
        <w:t>rejestracja użytków gruntowych dla działki,</w:t>
      </w:r>
    </w:p>
    <w:p w:rsidR="00B954C1" w:rsidRDefault="00B954C1" w:rsidP="00B954C1">
      <w:pPr>
        <w:pStyle w:val="Akapitzlist"/>
        <w:numPr>
          <w:ilvl w:val="0"/>
          <w:numId w:val="100"/>
        </w:numPr>
        <w:spacing w:line="360" w:lineRule="auto"/>
        <w:jc w:val="both"/>
        <w:rPr>
          <w:rFonts w:ascii="Tw Cen MT" w:hAnsi="Tw Cen MT"/>
        </w:rPr>
      </w:pPr>
      <w:r>
        <w:rPr>
          <w:rFonts w:ascii="Tw Cen MT" w:hAnsi="Tw Cen MT"/>
        </w:rPr>
        <w:t>rejestracja adresów nieruchomości,</w:t>
      </w:r>
    </w:p>
    <w:p w:rsidR="00B954C1" w:rsidRDefault="00B954C1" w:rsidP="00B954C1">
      <w:pPr>
        <w:pStyle w:val="Akapitzlist"/>
        <w:numPr>
          <w:ilvl w:val="0"/>
          <w:numId w:val="100"/>
        </w:numPr>
        <w:spacing w:line="360" w:lineRule="auto"/>
        <w:jc w:val="both"/>
        <w:rPr>
          <w:rFonts w:ascii="Tw Cen MT" w:hAnsi="Tw Cen MT"/>
        </w:rPr>
      </w:pPr>
      <w:r>
        <w:rPr>
          <w:rFonts w:ascii="Tw Cen MT" w:hAnsi="Tw Cen MT"/>
        </w:rPr>
        <w:t>rejestracja formy władania nieruchomością,</w:t>
      </w:r>
    </w:p>
    <w:p w:rsidR="00B954C1" w:rsidRDefault="00B954C1" w:rsidP="00B954C1">
      <w:pPr>
        <w:pStyle w:val="Akapitzlist"/>
        <w:numPr>
          <w:ilvl w:val="0"/>
          <w:numId w:val="100"/>
        </w:numPr>
        <w:spacing w:line="360" w:lineRule="auto"/>
        <w:jc w:val="both"/>
        <w:rPr>
          <w:rFonts w:ascii="Tw Cen MT" w:hAnsi="Tw Cen MT"/>
        </w:rPr>
      </w:pPr>
      <w:r>
        <w:rPr>
          <w:rFonts w:ascii="Tw Cen MT" w:hAnsi="Tw Cen MT"/>
        </w:rPr>
        <w:t>rejestracja formy własności nieruchomości,</w:t>
      </w:r>
    </w:p>
    <w:p w:rsidR="00B954C1" w:rsidRDefault="00B954C1" w:rsidP="00B954C1">
      <w:pPr>
        <w:pStyle w:val="Akapitzlist"/>
        <w:numPr>
          <w:ilvl w:val="0"/>
          <w:numId w:val="100"/>
        </w:numPr>
        <w:spacing w:line="360" w:lineRule="auto"/>
        <w:jc w:val="both"/>
        <w:rPr>
          <w:rFonts w:ascii="Tw Cen MT" w:hAnsi="Tw Cen MT"/>
        </w:rPr>
      </w:pPr>
      <w:r>
        <w:rPr>
          <w:rFonts w:ascii="Tw Cen MT" w:hAnsi="Tw Cen MT"/>
        </w:rPr>
        <w:t>rejestracja sposobu zagospodarowania działki.</w:t>
      </w:r>
    </w:p>
    <w:p w:rsidR="00BD6D3A" w:rsidRDefault="00BD6D3A" w:rsidP="00BD6D3A">
      <w:pPr>
        <w:pStyle w:val="Akapitzlist"/>
        <w:numPr>
          <w:ilvl w:val="0"/>
          <w:numId w:val="91"/>
        </w:numPr>
        <w:spacing w:after="0" w:line="240" w:lineRule="auto"/>
        <w:jc w:val="both"/>
        <w:rPr>
          <w:rFonts w:ascii="Tw Cen MT" w:hAnsi="Tw Cen MT"/>
        </w:rPr>
      </w:pPr>
      <w:r w:rsidRPr="00BD6D3A">
        <w:rPr>
          <w:rFonts w:ascii="Tw Cen MT" w:hAnsi="Tw Cen MT"/>
        </w:rPr>
        <w:t xml:space="preserve">System powinien przy wykonaniu scalenia oraz podziału geodezyjnego gruntów umożliwiać: automatyczne wyliczanie wartości księgowych,  przenosić umowy dzierżaw lub dzielić powierzchnie dzierżawione i przypisywać do wskazanych działek, umożliwiać przypisywanie użytków gruntowych oraz  dzielić i przenosić budynki i przypisywać do wskazanych działek,      </w:t>
      </w:r>
    </w:p>
    <w:p w:rsidR="00BD6D3A" w:rsidRPr="00BD6D3A" w:rsidRDefault="00BD6D3A" w:rsidP="00BD6D3A">
      <w:pPr>
        <w:pStyle w:val="Akapitzlist"/>
        <w:spacing w:after="0" w:line="240" w:lineRule="auto"/>
        <w:ind w:left="360"/>
        <w:jc w:val="both"/>
        <w:rPr>
          <w:rFonts w:ascii="Tw Cen MT" w:hAnsi="Tw Cen MT"/>
        </w:rPr>
      </w:pPr>
    </w:p>
    <w:p w:rsidR="00B954C1" w:rsidRDefault="00B954C1" w:rsidP="00B954C1">
      <w:pPr>
        <w:pStyle w:val="Akapitzlist"/>
        <w:numPr>
          <w:ilvl w:val="0"/>
          <w:numId w:val="91"/>
        </w:numPr>
        <w:spacing w:line="360" w:lineRule="auto"/>
        <w:jc w:val="both"/>
        <w:rPr>
          <w:rFonts w:ascii="Tw Cen MT" w:hAnsi="Tw Cen MT"/>
        </w:rPr>
      </w:pPr>
      <w:r>
        <w:rPr>
          <w:rFonts w:ascii="Tw Cen MT" w:hAnsi="Tw Cen MT"/>
        </w:rPr>
        <w:t>W celu usprawnienia i automatyzacji pracy moduł powinien umożliwiać definiowanie danych w słownikach i ustawienia parametrów pracy:</w:t>
      </w:r>
    </w:p>
    <w:p w:rsidR="00B954C1" w:rsidRDefault="00B954C1" w:rsidP="00BD6D3A">
      <w:pPr>
        <w:pStyle w:val="Akapitzlist"/>
        <w:numPr>
          <w:ilvl w:val="0"/>
          <w:numId w:val="101"/>
        </w:numPr>
        <w:spacing w:line="360" w:lineRule="auto"/>
        <w:jc w:val="both"/>
        <w:rPr>
          <w:rFonts w:ascii="Tw Cen MT" w:hAnsi="Tw Cen MT"/>
        </w:rPr>
      </w:pPr>
      <w:r>
        <w:rPr>
          <w:rFonts w:ascii="Tw Cen MT" w:hAnsi="Tw Cen MT"/>
        </w:rPr>
        <w:t>stawek czynszu klas gruntów</w:t>
      </w:r>
      <w:r w:rsidR="00BD6D3A">
        <w:rPr>
          <w:rFonts w:ascii="Tw Cen MT" w:hAnsi="Tw Cen MT"/>
        </w:rPr>
        <w:t xml:space="preserve"> </w:t>
      </w:r>
      <w:r w:rsidR="00BD6D3A" w:rsidRPr="00BD6D3A">
        <w:rPr>
          <w:rFonts w:ascii="Tw Cen MT" w:hAnsi="Tw Cen MT"/>
        </w:rPr>
        <w:t xml:space="preserve">(stawki czynszu powinny być przypisane do umów zgodnie z pozycjami określonymi w słowniku systemu oraz słownik powinien być tak skonstruowany aby przy przedłużeniu umów dzierżawy w </w:t>
      </w:r>
      <w:bookmarkStart w:id="0" w:name="_GoBack"/>
      <w:r w:rsidR="00BD6D3A" w:rsidRPr="00BD6D3A">
        <w:rPr>
          <w:rFonts w:ascii="Tw Cen MT" w:hAnsi="Tw Cen MT"/>
        </w:rPr>
        <w:t xml:space="preserve">przypadku tego samego kontrahenta i tego samego przedmiotu dzierżawy  </w:t>
      </w:r>
      <w:bookmarkEnd w:id="0"/>
      <w:r w:rsidR="00BD6D3A" w:rsidRPr="00BD6D3A">
        <w:rPr>
          <w:rFonts w:ascii="Tw Cen MT" w:hAnsi="Tw Cen MT"/>
        </w:rPr>
        <w:t>stawka czynszu automatycznie się aktualizowała</w:t>
      </w:r>
      <w:r>
        <w:rPr>
          <w:rFonts w:ascii="Tw Cen MT" w:hAnsi="Tw Cen MT"/>
        </w:rPr>
        <w:t>,</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t>cen zboża,</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lastRenderedPageBreak/>
        <w:t>przeznaczenia nieruchomości,</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t>przeznaczeń działki,</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t>sposobów zagospodarowania,</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t>terminów opłat,</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t>form zbycia,</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t>kodów czynszu,</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t>funkcji użytkowych budynku,</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t>typów lokali,</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t>materiałów ścian zewnętrznych,</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t>rodzajów jednostek rejestrowych,</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t>rodzajów nieruchomości,</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t>rodzajów praw do działki,</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t>rodzajów władania,</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t>rodzajów własności,</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t>rodzajów dokumentów,</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t>rodzajów opłat,</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t>parametryzacji generowania faktur dla wybranych rodzajów opłat,</w:t>
      </w:r>
    </w:p>
    <w:p w:rsidR="00BD6D3A" w:rsidRDefault="00BD6D3A" w:rsidP="00BD6D3A">
      <w:pPr>
        <w:pStyle w:val="Akapitzlist"/>
        <w:numPr>
          <w:ilvl w:val="0"/>
          <w:numId w:val="101"/>
        </w:numPr>
        <w:spacing w:line="360" w:lineRule="auto"/>
        <w:jc w:val="both"/>
        <w:rPr>
          <w:rFonts w:ascii="Tw Cen MT" w:hAnsi="Tw Cen MT"/>
        </w:rPr>
      </w:pPr>
      <w:r w:rsidRPr="00BD6D3A">
        <w:rPr>
          <w:rFonts w:ascii="Tw Cen MT" w:hAnsi="Tw Cen MT"/>
        </w:rPr>
        <w:t>słownika podstaw prawnych zwolnień z VAT z możliwością stosowania podczas rejestracji umów</w:t>
      </w:r>
      <w:r>
        <w:rPr>
          <w:rFonts w:ascii="Tw Cen MT" w:hAnsi="Tw Cen MT"/>
        </w:rPr>
        <w:t>,</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t>słownika rodzajów opłat dzierżawnych,</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t>słownika użytków gruntowych,</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lastRenderedPageBreak/>
        <w:t>słownika klas gruntów,</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t>słownika typów udziałowców,</w:t>
      </w:r>
    </w:p>
    <w:p w:rsidR="00B954C1" w:rsidRDefault="00B954C1" w:rsidP="00B954C1">
      <w:pPr>
        <w:pStyle w:val="Akapitzlist"/>
        <w:numPr>
          <w:ilvl w:val="0"/>
          <w:numId w:val="101"/>
        </w:numPr>
        <w:spacing w:line="360" w:lineRule="auto"/>
        <w:jc w:val="both"/>
        <w:rPr>
          <w:rFonts w:ascii="Tw Cen MT" w:hAnsi="Tw Cen MT"/>
        </w:rPr>
      </w:pPr>
      <w:r>
        <w:rPr>
          <w:rFonts w:ascii="Tw Cen MT" w:hAnsi="Tw Cen MT"/>
        </w:rPr>
        <w:t>słownika sposobów nabycia.</w:t>
      </w:r>
    </w:p>
    <w:p w:rsidR="00BD6D3A" w:rsidRPr="00BD6D3A" w:rsidRDefault="00BD6D3A" w:rsidP="00BD6D3A">
      <w:pPr>
        <w:pStyle w:val="Akapitzlist"/>
        <w:numPr>
          <w:ilvl w:val="0"/>
          <w:numId w:val="91"/>
        </w:numPr>
        <w:spacing w:line="360" w:lineRule="auto"/>
        <w:jc w:val="both"/>
        <w:rPr>
          <w:rFonts w:ascii="Tw Cen MT" w:hAnsi="Tw Cen MT"/>
        </w:rPr>
      </w:pPr>
      <w:r w:rsidRPr="00BD6D3A">
        <w:rPr>
          <w:rFonts w:ascii="Tw Cen MT" w:hAnsi="Tw Cen MT"/>
        </w:rPr>
        <w:t xml:space="preserve">System musi posiadać możliwość importu danych </w:t>
      </w:r>
      <w:proofErr w:type="spellStart"/>
      <w:r w:rsidRPr="00BD6D3A">
        <w:rPr>
          <w:rFonts w:ascii="Tw Cen MT" w:hAnsi="Tw Cen MT"/>
        </w:rPr>
        <w:t>EGiB</w:t>
      </w:r>
      <w:proofErr w:type="spellEnd"/>
      <w:r w:rsidRPr="00BD6D3A">
        <w:rPr>
          <w:rFonts w:ascii="Tw Cen MT" w:hAnsi="Tw Cen MT"/>
        </w:rPr>
        <w:t xml:space="preserve">  z pliku SWDE co najmniej w zakresie przysługujących gminie praw własności  oraz prawa użytkowania wieczystego w tym budynków i lokali stanowiących odrębny od gruntu tytuł własności.</w:t>
      </w:r>
    </w:p>
    <w:p w:rsidR="00B954C1" w:rsidRDefault="00B954C1" w:rsidP="00B954C1">
      <w:pPr>
        <w:pStyle w:val="Akapitzlist"/>
        <w:numPr>
          <w:ilvl w:val="0"/>
          <w:numId w:val="91"/>
        </w:numPr>
        <w:spacing w:line="360" w:lineRule="auto"/>
        <w:jc w:val="both"/>
        <w:rPr>
          <w:rFonts w:ascii="Tw Cen MT" w:hAnsi="Tw Cen MT"/>
        </w:rPr>
      </w:pPr>
      <w:r>
        <w:rPr>
          <w:rFonts w:ascii="Tw Cen MT" w:hAnsi="Tw Cen MT"/>
        </w:rPr>
        <w:t xml:space="preserve">System musi mieć możliwość aktualizacji danych </w:t>
      </w:r>
      <w:proofErr w:type="spellStart"/>
      <w:r>
        <w:rPr>
          <w:rFonts w:ascii="Tw Cen MT" w:hAnsi="Tw Cen MT"/>
        </w:rPr>
        <w:t>EGiB</w:t>
      </w:r>
      <w:proofErr w:type="spellEnd"/>
      <w:r>
        <w:rPr>
          <w:rFonts w:ascii="Tw Cen MT" w:hAnsi="Tw Cen MT"/>
        </w:rPr>
        <w:t xml:space="preserve"> na podstawie zaimportowanego pliku SWDE. Aktualizacja powinna być możliwa poprzez wczytanie pliku SWDE i możliwość uruchomienia ekranu porównania danych.</w:t>
      </w:r>
    </w:p>
    <w:p w:rsidR="00B954C1" w:rsidRDefault="00B954C1" w:rsidP="00B954C1">
      <w:pPr>
        <w:pStyle w:val="Akapitzlist"/>
        <w:numPr>
          <w:ilvl w:val="0"/>
          <w:numId w:val="91"/>
        </w:numPr>
        <w:spacing w:line="360" w:lineRule="auto"/>
        <w:jc w:val="both"/>
        <w:rPr>
          <w:rFonts w:ascii="Tw Cen MT" w:hAnsi="Tw Cen MT"/>
        </w:rPr>
      </w:pPr>
      <w:r>
        <w:rPr>
          <w:rFonts w:ascii="Tw Cen MT" w:hAnsi="Tw Cen MT"/>
        </w:rPr>
        <w:t>System powinien umożliwiać podgląd raportu z zaakceptowanych różnic pochodzących z importu pliku SWDE.</w:t>
      </w:r>
    </w:p>
    <w:p w:rsidR="00BD6D3A" w:rsidRPr="00BD6D3A" w:rsidRDefault="00BD6D3A" w:rsidP="00BD6D3A">
      <w:pPr>
        <w:pStyle w:val="Akapitzlist"/>
        <w:numPr>
          <w:ilvl w:val="0"/>
          <w:numId w:val="91"/>
        </w:numPr>
        <w:spacing w:after="0" w:line="240" w:lineRule="auto"/>
        <w:jc w:val="both"/>
        <w:rPr>
          <w:rFonts w:ascii="Tw Cen MT" w:hAnsi="Tw Cen MT"/>
        </w:rPr>
      </w:pPr>
      <w:r w:rsidRPr="00BD6D3A">
        <w:rPr>
          <w:rFonts w:ascii="Tw Cen MT" w:hAnsi="Tw Cen MT"/>
        </w:rPr>
        <w:t xml:space="preserve">System powinien posiadać możliwość porównywania danych przedmiotowych                     i podmiotowych w </w:t>
      </w:r>
      <w:proofErr w:type="spellStart"/>
      <w:r w:rsidRPr="00BD6D3A">
        <w:rPr>
          <w:rFonts w:ascii="Tw Cen MT" w:hAnsi="Tw Cen MT"/>
        </w:rPr>
        <w:t>EGiB</w:t>
      </w:r>
      <w:proofErr w:type="spellEnd"/>
      <w:r w:rsidRPr="00BD6D3A">
        <w:rPr>
          <w:rFonts w:ascii="Tw Cen MT" w:hAnsi="Tw Cen MT"/>
        </w:rPr>
        <w:t xml:space="preserve"> tj. jednostek ewidencyjnych, jednostek rejestrowych, obrębów, działek, budynków, lokali, udziałów własności, udziałów władania /  użytkowania wieczystego, własności po przekształceniu użytkowania wieczystego w prawo własności  dla których wnoszone są opłaty roczne/ ,  przy porównaniu praw do udziałów system nie może wykazywać różnic w przypadku porównania podmiotów posiadających ten sam udział w jednej bazie zapisany przez kilku udziałów, a w drugiej bazie /pliku SWDE/ jako jeden łączny udział/    </w:t>
      </w:r>
    </w:p>
    <w:p w:rsidR="00BD6D3A" w:rsidRPr="00BD6D3A" w:rsidRDefault="00BD6D3A" w:rsidP="00BD6D3A">
      <w:pPr>
        <w:pStyle w:val="Akapitzlist"/>
        <w:numPr>
          <w:ilvl w:val="0"/>
          <w:numId w:val="91"/>
        </w:numPr>
        <w:spacing w:after="0" w:line="240" w:lineRule="auto"/>
        <w:jc w:val="both"/>
        <w:rPr>
          <w:rFonts w:ascii="Tw Cen MT" w:hAnsi="Tw Cen MT"/>
        </w:rPr>
      </w:pPr>
      <w:r w:rsidRPr="00BD6D3A">
        <w:rPr>
          <w:rFonts w:ascii="Tw Cen MT" w:hAnsi="Tw Cen MT"/>
        </w:rPr>
        <w:t xml:space="preserve">System powinien umożliwiać aktualizację przez użytkownika danych podmiotowych </w:t>
      </w:r>
      <w:proofErr w:type="spellStart"/>
      <w:r w:rsidRPr="00BD6D3A">
        <w:rPr>
          <w:rFonts w:ascii="Tw Cen MT" w:hAnsi="Tw Cen MT"/>
        </w:rPr>
        <w:t>EGiB</w:t>
      </w:r>
      <w:proofErr w:type="spellEnd"/>
      <w:r w:rsidRPr="00BD6D3A">
        <w:rPr>
          <w:rFonts w:ascii="Tw Cen MT" w:hAnsi="Tw Cen MT"/>
        </w:rPr>
        <w:t xml:space="preserve"> z poziomu panelu porównania danych z możliwością operacji na przypisach do windykacji oraz aktualizację automatyczną danych przedmiotowych np. użytków gruntowych, jednostek rejestrowych, działek, budynków, lokali itp.</w:t>
      </w:r>
    </w:p>
    <w:p w:rsidR="00BD6D3A" w:rsidRPr="00BD6D3A" w:rsidRDefault="00BD6D3A" w:rsidP="00BD6D3A">
      <w:pPr>
        <w:spacing w:line="360" w:lineRule="auto"/>
        <w:jc w:val="both"/>
        <w:rPr>
          <w:rFonts w:ascii="Tw Cen MT" w:hAnsi="Tw Cen MT"/>
        </w:rPr>
      </w:pPr>
    </w:p>
    <w:p w:rsidR="00B954C1" w:rsidRDefault="00B954C1" w:rsidP="00B954C1">
      <w:pPr>
        <w:autoSpaceDE w:val="0"/>
        <w:spacing w:after="0" w:line="360" w:lineRule="auto"/>
        <w:jc w:val="both"/>
        <w:rPr>
          <w:rFonts w:ascii="Tw Cen MT" w:hAnsi="Tw Cen MT"/>
          <w:b/>
        </w:rPr>
      </w:pPr>
      <w:r>
        <w:rPr>
          <w:rFonts w:ascii="Tw Cen MT" w:hAnsi="Tw Cen MT"/>
          <w:b/>
        </w:rPr>
        <w:t>W obszarze dotyczącym rejestru wyborców kluczowe są:</w:t>
      </w:r>
    </w:p>
    <w:p w:rsidR="00B954C1" w:rsidRDefault="00B954C1" w:rsidP="00B954C1">
      <w:pPr>
        <w:pStyle w:val="Akapitzlist"/>
        <w:numPr>
          <w:ilvl w:val="0"/>
          <w:numId w:val="102"/>
        </w:numPr>
        <w:spacing w:line="360" w:lineRule="auto"/>
        <w:jc w:val="both"/>
        <w:rPr>
          <w:rFonts w:ascii="Tw Cen MT" w:hAnsi="Tw Cen MT"/>
        </w:rPr>
      </w:pPr>
      <w:r>
        <w:rPr>
          <w:rFonts w:ascii="Tw Cen MT" w:hAnsi="Tw Cen MT"/>
        </w:rPr>
        <w:t>Moduł powinien umożliwiać wsparcie wyborów poprzez tworzenie i wydruk spisów głównych i dodatkowych, w tym wygenerowania spisów w postaci pliku XML.</w:t>
      </w:r>
    </w:p>
    <w:p w:rsidR="00B954C1" w:rsidRDefault="00B954C1" w:rsidP="00B954C1">
      <w:pPr>
        <w:pStyle w:val="Akapitzlist"/>
        <w:numPr>
          <w:ilvl w:val="0"/>
          <w:numId w:val="102"/>
        </w:numPr>
        <w:spacing w:line="360" w:lineRule="auto"/>
        <w:jc w:val="both"/>
        <w:rPr>
          <w:rFonts w:ascii="Tw Cen MT" w:hAnsi="Tw Cen MT"/>
        </w:rPr>
      </w:pPr>
      <w:r>
        <w:rPr>
          <w:rFonts w:ascii="Tw Cen MT" w:hAnsi="Tw Cen MT"/>
        </w:rPr>
        <w:lastRenderedPageBreak/>
        <w:t>Moduł powinien wyszukiwanie kart rejestru dodatkowego.</w:t>
      </w:r>
    </w:p>
    <w:p w:rsidR="00B954C1" w:rsidRDefault="00B954C1" w:rsidP="00B954C1">
      <w:pPr>
        <w:pStyle w:val="Akapitzlist"/>
        <w:numPr>
          <w:ilvl w:val="0"/>
          <w:numId w:val="102"/>
        </w:numPr>
        <w:spacing w:line="360" w:lineRule="auto"/>
        <w:jc w:val="both"/>
        <w:rPr>
          <w:rFonts w:ascii="Tw Cen MT" w:hAnsi="Tw Cen MT"/>
        </w:rPr>
      </w:pPr>
      <w:r>
        <w:rPr>
          <w:rFonts w:ascii="Tw Cen MT" w:hAnsi="Tw Cen MT"/>
        </w:rPr>
        <w:t>Powinna istnieć możliwość utworzenia edycji i usunięcia kart rejestru dodatkowego, a także podglądu listy kart rejestru dodatkowego w formie wydruku.</w:t>
      </w:r>
    </w:p>
    <w:p w:rsidR="00B954C1" w:rsidRDefault="00B954C1" w:rsidP="00B954C1">
      <w:pPr>
        <w:pStyle w:val="Akapitzlist"/>
        <w:numPr>
          <w:ilvl w:val="0"/>
          <w:numId w:val="102"/>
        </w:numPr>
        <w:spacing w:line="360" w:lineRule="auto"/>
        <w:jc w:val="both"/>
        <w:rPr>
          <w:rFonts w:ascii="Tw Cen MT" w:hAnsi="Tw Cen MT"/>
        </w:rPr>
      </w:pPr>
      <w:r>
        <w:rPr>
          <w:rFonts w:ascii="Tw Cen MT" w:hAnsi="Tw Cen MT"/>
        </w:rPr>
        <w:t>Moduł musi umożliwiać wykonanie wydruków:</w:t>
      </w:r>
    </w:p>
    <w:p w:rsidR="00B954C1" w:rsidRDefault="00B954C1" w:rsidP="00B954C1">
      <w:pPr>
        <w:pStyle w:val="Akapitzlist"/>
        <w:numPr>
          <w:ilvl w:val="0"/>
          <w:numId w:val="103"/>
        </w:numPr>
        <w:spacing w:line="360" w:lineRule="auto"/>
        <w:jc w:val="both"/>
        <w:rPr>
          <w:rFonts w:ascii="Tw Cen MT" w:hAnsi="Tw Cen MT"/>
        </w:rPr>
      </w:pPr>
      <w:r>
        <w:rPr>
          <w:rFonts w:ascii="Tw Cen MT" w:hAnsi="Tw Cen MT"/>
        </w:rPr>
        <w:t>zawiadomienia o dopisaniu do rejestru wyborców,</w:t>
      </w:r>
    </w:p>
    <w:p w:rsidR="00B954C1" w:rsidRDefault="00B954C1" w:rsidP="00B954C1">
      <w:pPr>
        <w:pStyle w:val="Akapitzlist"/>
        <w:numPr>
          <w:ilvl w:val="0"/>
          <w:numId w:val="103"/>
        </w:numPr>
        <w:spacing w:line="360" w:lineRule="auto"/>
        <w:jc w:val="both"/>
        <w:rPr>
          <w:rFonts w:ascii="Tw Cen MT" w:hAnsi="Tw Cen MT"/>
        </w:rPr>
      </w:pPr>
      <w:r>
        <w:rPr>
          <w:rFonts w:ascii="Tw Cen MT" w:hAnsi="Tw Cen MT"/>
        </w:rPr>
        <w:t>o skreśleniu z rejestru wyborców,</w:t>
      </w:r>
    </w:p>
    <w:p w:rsidR="00B954C1" w:rsidRDefault="00B954C1" w:rsidP="00B954C1">
      <w:pPr>
        <w:pStyle w:val="Akapitzlist"/>
        <w:numPr>
          <w:ilvl w:val="0"/>
          <w:numId w:val="103"/>
        </w:numPr>
        <w:spacing w:line="360" w:lineRule="auto"/>
        <w:jc w:val="both"/>
        <w:rPr>
          <w:rFonts w:ascii="Tw Cen MT" w:hAnsi="Tw Cen MT"/>
        </w:rPr>
      </w:pPr>
      <w:r>
        <w:rPr>
          <w:rFonts w:ascii="Tw Cen MT" w:hAnsi="Tw Cen MT"/>
        </w:rPr>
        <w:t>aktu pełnomocnictwa,</w:t>
      </w:r>
    </w:p>
    <w:p w:rsidR="00B954C1" w:rsidRDefault="00B954C1" w:rsidP="00B954C1">
      <w:pPr>
        <w:pStyle w:val="Akapitzlist"/>
        <w:numPr>
          <w:ilvl w:val="0"/>
          <w:numId w:val="103"/>
        </w:numPr>
        <w:spacing w:line="360" w:lineRule="auto"/>
        <w:jc w:val="both"/>
        <w:rPr>
          <w:rFonts w:ascii="Tw Cen MT" w:hAnsi="Tw Cen MT"/>
        </w:rPr>
      </w:pPr>
      <w:r>
        <w:rPr>
          <w:rFonts w:ascii="Tw Cen MT" w:hAnsi="Tw Cen MT"/>
        </w:rPr>
        <w:t>masowych zawiadomień o dopisaniu do spisu wyborców,</w:t>
      </w:r>
    </w:p>
    <w:p w:rsidR="00B954C1" w:rsidRDefault="00B954C1" w:rsidP="00B954C1">
      <w:pPr>
        <w:pStyle w:val="Akapitzlist"/>
        <w:numPr>
          <w:ilvl w:val="0"/>
          <w:numId w:val="103"/>
        </w:numPr>
        <w:spacing w:line="360" w:lineRule="auto"/>
        <w:jc w:val="both"/>
        <w:rPr>
          <w:rFonts w:ascii="Tw Cen MT" w:hAnsi="Tw Cen MT"/>
        </w:rPr>
      </w:pPr>
      <w:r>
        <w:rPr>
          <w:rFonts w:ascii="Tw Cen MT" w:hAnsi="Tw Cen MT"/>
        </w:rPr>
        <w:t>decyzji o dopisaniu do rejestru wyborców,</w:t>
      </w:r>
    </w:p>
    <w:p w:rsidR="00B954C1" w:rsidRDefault="00B954C1" w:rsidP="00B954C1">
      <w:pPr>
        <w:pStyle w:val="Akapitzlist"/>
        <w:numPr>
          <w:ilvl w:val="0"/>
          <w:numId w:val="103"/>
        </w:numPr>
        <w:spacing w:line="360" w:lineRule="auto"/>
        <w:jc w:val="both"/>
        <w:rPr>
          <w:rFonts w:ascii="Tw Cen MT" w:hAnsi="Tw Cen MT"/>
        </w:rPr>
      </w:pPr>
      <w:r>
        <w:rPr>
          <w:rFonts w:ascii="Tw Cen MT" w:hAnsi="Tw Cen MT"/>
        </w:rPr>
        <w:t>rejestru niegłosujących,</w:t>
      </w:r>
    </w:p>
    <w:p w:rsidR="00B954C1" w:rsidRDefault="00B954C1" w:rsidP="00B954C1">
      <w:pPr>
        <w:pStyle w:val="Akapitzlist"/>
        <w:numPr>
          <w:ilvl w:val="0"/>
          <w:numId w:val="103"/>
        </w:numPr>
        <w:spacing w:line="360" w:lineRule="auto"/>
        <w:jc w:val="both"/>
        <w:rPr>
          <w:rFonts w:ascii="Tw Cen MT" w:hAnsi="Tw Cen MT"/>
        </w:rPr>
      </w:pPr>
      <w:r>
        <w:rPr>
          <w:rFonts w:ascii="Tw Cen MT" w:hAnsi="Tw Cen MT"/>
        </w:rPr>
        <w:t>zaświadczenia o prawie do głosowania,</w:t>
      </w:r>
    </w:p>
    <w:p w:rsidR="00B954C1" w:rsidRDefault="00B954C1" w:rsidP="00B954C1">
      <w:pPr>
        <w:pStyle w:val="Akapitzlist"/>
        <w:numPr>
          <w:ilvl w:val="0"/>
          <w:numId w:val="103"/>
        </w:numPr>
        <w:spacing w:line="360" w:lineRule="auto"/>
        <w:jc w:val="both"/>
        <w:rPr>
          <w:rFonts w:ascii="Tw Cen MT" w:hAnsi="Tw Cen MT"/>
        </w:rPr>
      </w:pPr>
      <w:r>
        <w:rPr>
          <w:rFonts w:ascii="Tw Cen MT" w:hAnsi="Tw Cen MT"/>
        </w:rPr>
        <w:t>statystyka wydanych zaświadczeń.</w:t>
      </w:r>
    </w:p>
    <w:p w:rsidR="00B954C1" w:rsidRDefault="00B954C1" w:rsidP="00B954C1">
      <w:pPr>
        <w:pStyle w:val="Akapitzlist"/>
        <w:numPr>
          <w:ilvl w:val="0"/>
          <w:numId w:val="102"/>
        </w:numPr>
        <w:spacing w:line="360" w:lineRule="auto"/>
        <w:jc w:val="both"/>
        <w:rPr>
          <w:rFonts w:ascii="Tw Cen MT" w:hAnsi="Tw Cen MT"/>
        </w:rPr>
      </w:pPr>
      <w:r>
        <w:rPr>
          <w:rFonts w:ascii="Tw Cen MT" w:hAnsi="Tw Cen MT"/>
        </w:rPr>
        <w:t>Moduł powinien umożliwiać wyszukiwanie kart rejestru niegłosujących wg. zadanych parametrów, a także tworzenie, edycję i usunięcie kart rejestru niegłosujących.</w:t>
      </w:r>
    </w:p>
    <w:p w:rsidR="00B954C1" w:rsidRDefault="00B954C1" w:rsidP="00B954C1">
      <w:pPr>
        <w:pStyle w:val="Akapitzlist"/>
        <w:numPr>
          <w:ilvl w:val="0"/>
          <w:numId w:val="102"/>
        </w:numPr>
        <w:spacing w:line="360" w:lineRule="auto"/>
        <w:jc w:val="both"/>
        <w:rPr>
          <w:rFonts w:ascii="Tw Cen MT" w:hAnsi="Tw Cen MT"/>
        </w:rPr>
      </w:pPr>
      <w:r>
        <w:rPr>
          <w:rFonts w:ascii="Tw Cen MT" w:hAnsi="Tw Cen MT"/>
        </w:rPr>
        <w:t>Rejestr wyborców powinien umożliwiać filtrowanie danych.</w:t>
      </w:r>
    </w:p>
    <w:p w:rsidR="00B954C1" w:rsidRDefault="00B954C1" w:rsidP="00B954C1">
      <w:pPr>
        <w:pStyle w:val="Akapitzlist"/>
        <w:numPr>
          <w:ilvl w:val="0"/>
          <w:numId w:val="102"/>
        </w:numPr>
        <w:spacing w:line="360" w:lineRule="auto"/>
        <w:jc w:val="both"/>
        <w:rPr>
          <w:rFonts w:ascii="Tw Cen MT" w:hAnsi="Tw Cen MT"/>
        </w:rPr>
      </w:pPr>
      <w:r>
        <w:rPr>
          <w:rFonts w:ascii="Tw Cen MT" w:hAnsi="Tw Cen MT"/>
        </w:rPr>
        <w:t>Moduł powinien umożliwiać zarządzanie listą wyborów dodawanie, edycja, usuwanie oraz zatwierdzanie listy wyborów.</w:t>
      </w:r>
    </w:p>
    <w:p w:rsidR="00B954C1" w:rsidRDefault="00B954C1" w:rsidP="00B954C1">
      <w:pPr>
        <w:pStyle w:val="Akapitzlist"/>
        <w:numPr>
          <w:ilvl w:val="0"/>
          <w:numId w:val="102"/>
        </w:numPr>
        <w:spacing w:line="360" w:lineRule="auto"/>
        <w:jc w:val="both"/>
        <w:rPr>
          <w:rFonts w:ascii="Tw Cen MT" w:hAnsi="Tw Cen MT"/>
        </w:rPr>
      </w:pPr>
      <w:r>
        <w:rPr>
          <w:rFonts w:ascii="Tw Cen MT" w:hAnsi="Tw Cen MT"/>
        </w:rPr>
        <w:t>Moduł powinien umożliwiać wykreślanie i usuwanie pozycji ze spisu wyborczego.</w:t>
      </w:r>
    </w:p>
    <w:p w:rsidR="00B954C1" w:rsidRDefault="00B954C1" w:rsidP="00B954C1">
      <w:pPr>
        <w:pStyle w:val="Akapitzlist"/>
        <w:numPr>
          <w:ilvl w:val="0"/>
          <w:numId w:val="102"/>
        </w:numPr>
        <w:spacing w:line="360" w:lineRule="auto"/>
        <w:jc w:val="both"/>
        <w:rPr>
          <w:rFonts w:ascii="Tw Cen MT" w:hAnsi="Tw Cen MT"/>
        </w:rPr>
      </w:pPr>
      <w:r>
        <w:rPr>
          <w:rFonts w:ascii="Tw Cen MT" w:hAnsi="Tw Cen MT"/>
        </w:rPr>
        <w:t>Moduł powinien umożliwiać określanie i edycję przyczyny dopisania lub wykreślenia ze spisu wyborczego.</w:t>
      </w:r>
    </w:p>
    <w:p w:rsidR="00B954C1" w:rsidRDefault="00B954C1" w:rsidP="00B954C1">
      <w:pPr>
        <w:pStyle w:val="Akapitzlist"/>
        <w:numPr>
          <w:ilvl w:val="0"/>
          <w:numId w:val="102"/>
        </w:numPr>
        <w:spacing w:line="360" w:lineRule="auto"/>
        <w:jc w:val="both"/>
        <w:rPr>
          <w:rFonts w:ascii="Tw Cen MT" w:hAnsi="Tw Cen MT"/>
        </w:rPr>
      </w:pPr>
      <w:r>
        <w:rPr>
          <w:rFonts w:ascii="Tw Cen MT" w:hAnsi="Tw Cen MT"/>
        </w:rPr>
        <w:lastRenderedPageBreak/>
        <w:t>Moduł powinien umożliwiać tworzenie, edycję, usuwanie i weryfikację geografii wyborczej.</w:t>
      </w:r>
    </w:p>
    <w:p w:rsidR="00B954C1" w:rsidRDefault="00B954C1" w:rsidP="00B954C1">
      <w:pPr>
        <w:pStyle w:val="Akapitzlist"/>
        <w:numPr>
          <w:ilvl w:val="0"/>
          <w:numId w:val="102"/>
        </w:numPr>
        <w:spacing w:line="360" w:lineRule="auto"/>
        <w:jc w:val="both"/>
        <w:rPr>
          <w:rFonts w:ascii="Tw Cen MT" w:hAnsi="Tw Cen MT"/>
        </w:rPr>
      </w:pPr>
      <w:r>
        <w:rPr>
          <w:rFonts w:ascii="Tw Cen MT" w:hAnsi="Tw Cen MT"/>
        </w:rPr>
        <w:t>Moduł powinien umożliwiać tworzenie meldunku:</w:t>
      </w:r>
    </w:p>
    <w:p w:rsidR="00B954C1" w:rsidRDefault="00B954C1" w:rsidP="00B954C1">
      <w:pPr>
        <w:pStyle w:val="Akapitzlist"/>
        <w:numPr>
          <w:ilvl w:val="0"/>
          <w:numId w:val="104"/>
        </w:numPr>
        <w:spacing w:line="360" w:lineRule="auto"/>
        <w:jc w:val="both"/>
        <w:rPr>
          <w:rFonts w:ascii="Tw Cen MT" w:hAnsi="Tw Cen MT"/>
        </w:rPr>
      </w:pPr>
      <w:r>
        <w:rPr>
          <w:rFonts w:ascii="Tw Cen MT" w:hAnsi="Tw Cen MT"/>
        </w:rPr>
        <w:t>o stanie rejestru wyborców w gminie/mieście,</w:t>
      </w:r>
    </w:p>
    <w:p w:rsidR="00B954C1" w:rsidRDefault="00B954C1" w:rsidP="00B954C1">
      <w:pPr>
        <w:pStyle w:val="Akapitzlist"/>
        <w:numPr>
          <w:ilvl w:val="0"/>
          <w:numId w:val="104"/>
        </w:numPr>
        <w:spacing w:line="360" w:lineRule="auto"/>
        <w:jc w:val="both"/>
        <w:rPr>
          <w:rFonts w:ascii="Tw Cen MT" w:hAnsi="Tw Cen MT"/>
        </w:rPr>
      </w:pPr>
      <w:r>
        <w:rPr>
          <w:rFonts w:ascii="Tw Cen MT" w:hAnsi="Tw Cen MT"/>
        </w:rPr>
        <w:t>o stanie rejestru wyborców w stałych okręgach wyborczych i obwodach głosowania.</w:t>
      </w:r>
    </w:p>
    <w:p w:rsidR="00B954C1" w:rsidRDefault="00B954C1" w:rsidP="00B954C1">
      <w:pPr>
        <w:autoSpaceDE w:val="0"/>
        <w:spacing w:after="0" w:line="360" w:lineRule="auto"/>
        <w:jc w:val="both"/>
        <w:rPr>
          <w:rFonts w:ascii="Tw Cen MT" w:hAnsi="Tw Cen MT"/>
          <w:b/>
        </w:rPr>
      </w:pPr>
    </w:p>
    <w:p w:rsidR="00B954C1" w:rsidRDefault="00B954C1" w:rsidP="00B954C1">
      <w:pPr>
        <w:autoSpaceDE w:val="0"/>
        <w:spacing w:after="0" w:line="360" w:lineRule="auto"/>
        <w:jc w:val="both"/>
        <w:rPr>
          <w:rFonts w:ascii="Tw Cen MT" w:hAnsi="Tw Cen MT"/>
          <w:b/>
        </w:rPr>
      </w:pPr>
      <w:r>
        <w:rPr>
          <w:rFonts w:ascii="Tw Cen MT" w:hAnsi="Tw Cen MT"/>
          <w:b/>
        </w:rPr>
        <w:t>W obszarze dotyczącym opłat innych, kluczowe jest:</w:t>
      </w:r>
    </w:p>
    <w:p w:rsidR="00B954C1" w:rsidRDefault="00B954C1" w:rsidP="00B954C1">
      <w:pPr>
        <w:pStyle w:val="Akapitzlist"/>
        <w:numPr>
          <w:ilvl w:val="0"/>
          <w:numId w:val="105"/>
        </w:numPr>
        <w:spacing w:line="360" w:lineRule="auto"/>
        <w:jc w:val="both"/>
        <w:rPr>
          <w:rFonts w:ascii="Tw Cen MT" w:hAnsi="Tw Cen MT"/>
        </w:rPr>
      </w:pPr>
      <w:r>
        <w:rPr>
          <w:rFonts w:ascii="Tw Cen MT" w:hAnsi="Tw Cen MT"/>
        </w:rPr>
        <w:t>Moduł musi umożliwiać zdefiniowane dowolnej nazwy opłaty, która będzie wprowadzana do systemu.</w:t>
      </w:r>
    </w:p>
    <w:p w:rsidR="00B954C1" w:rsidRDefault="00B954C1" w:rsidP="00B954C1">
      <w:pPr>
        <w:pStyle w:val="Akapitzlist"/>
        <w:numPr>
          <w:ilvl w:val="0"/>
          <w:numId w:val="105"/>
        </w:numPr>
        <w:spacing w:line="360" w:lineRule="auto"/>
        <w:jc w:val="both"/>
        <w:rPr>
          <w:rFonts w:ascii="Tw Cen MT" w:hAnsi="Tw Cen MT"/>
        </w:rPr>
      </w:pPr>
      <w:r>
        <w:rPr>
          <w:rFonts w:ascii="Tw Cen MT" w:hAnsi="Tw Cen MT"/>
        </w:rPr>
        <w:t>Parametry modułu muszą pozwalać na ustalenie czy naliczenie wprowadzanej opłaty będzie wykonywane w zaokrągleniu do złotówki, do grosza, czy do 10 groszy.</w:t>
      </w:r>
    </w:p>
    <w:p w:rsidR="00B954C1" w:rsidRDefault="00B954C1" w:rsidP="00B954C1">
      <w:pPr>
        <w:pStyle w:val="Akapitzlist"/>
        <w:numPr>
          <w:ilvl w:val="0"/>
          <w:numId w:val="105"/>
        </w:numPr>
        <w:spacing w:line="360" w:lineRule="auto"/>
        <w:jc w:val="both"/>
        <w:rPr>
          <w:rFonts w:ascii="Tw Cen MT" w:hAnsi="Tw Cen MT"/>
        </w:rPr>
      </w:pPr>
      <w:r>
        <w:rPr>
          <w:rFonts w:ascii="Tw Cen MT" w:hAnsi="Tw Cen MT"/>
        </w:rPr>
        <w:t>Moduł musi dać możliwość zdefiniowania, czy opłata będzie rozliczana w module do obsługi księgowości zobowiązań, czy też będzie pobierana w kasie. Definiowanie integracji do modułów odbywa się w trybie online.</w:t>
      </w:r>
    </w:p>
    <w:p w:rsidR="00B954C1" w:rsidRDefault="00B954C1" w:rsidP="00B954C1">
      <w:pPr>
        <w:pStyle w:val="Akapitzlist"/>
        <w:numPr>
          <w:ilvl w:val="0"/>
          <w:numId w:val="105"/>
        </w:numPr>
        <w:spacing w:line="360" w:lineRule="auto"/>
        <w:jc w:val="both"/>
        <w:rPr>
          <w:rFonts w:ascii="Tw Cen MT" w:hAnsi="Tw Cen MT"/>
        </w:rPr>
      </w:pPr>
      <w:r>
        <w:rPr>
          <w:rFonts w:ascii="Tw Cen MT" w:hAnsi="Tw Cen MT"/>
        </w:rPr>
        <w:t>Powinna istnieć możliwość zdefiniowania rodzaju odsetek dla opłaty.</w:t>
      </w:r>
    </w:p>
    <w:p w:rsidR="00B954C1" w:rsidRDefault="00B954C1" w:rsidP="00B954C1">
      <w:pPr>
        <w:pStyle w:val="Akapitzlist"/>
        <w:numPr>
          <w:ilvl w:val="0"/>
          <w:numId w:val="105"/>
        </w:numPr>
        <w:spacing w:line="360" w:lineRule="auto"/>
        <w:jc w:val="both"/>
        <w:rPr>
          <w:rFonts w:ascii="Tw Cen MT" w:hAnsi="Tw Cen MT"/>
        </w:rPr>
      </w:pPr>
      <w:r>
        <w:rPr>
          <w:rFonts w:ascii="Tw Cen MT" w:hAnsi="Tw Cen MT"/>
        </w:rPr>
        <w:t>Moduł powinien umożliwiać wprowadzanie kartotek opłat oraz zarządzanie nimi:</w:t>
      </w:r>
    </w:p>
    <w:p w:rsidR="00B954C1" w:rsidRDefault="00B954C1" w:rsidP="00B954C1">
      <w:pPr>
        <w:pStyle w:val="Akapitzlist"/>
        <w:numPr>
          <w:ilvl w:val="0"/>
          <w:numId w:val="106"/>
        </w:numPr>
        <w:spacing w:line="360" w:lineRule="auto"/>
        <w:jc w:val="both"/>
        <w:rPr>
          <w:rFonts w:ascii="Tw Cen MT" w:hAnsi="Tw Cen MT"/>
        </w:rPr>
      </w:pPr>
      <w:r>
        <w:rPr>
          <w:rFonts w:ascii="Tw Cen MT" w:hAnsi="Tw Cen MT"/>
        </w:rPr>
        <w:t>dawać możliwość ustalenia stanu rozliczenia naliczonej opłaty,</w:t>
      </w:r>
    </w:p>
    <w:p w:rsidR="00B954C1" w:rsidRDefault="00B954C1" w:rsidP="00B954C1">
      <w:pPr>
        <w:pStyle w:val="Akapitzlist"/>
        <w:numPr>
          <w:ilvl w:val="0"/>
          <w:numId w:val="106"/>
        </w:numPr>
        <w:spacing w:line="360" w:lineRule="auto"/>
        <w:jc w:val="both"/>
        <w:rPr>
          <w:rFonts w:ascii="Tw Cen MT" w:hAnsi="Tw Cen MT"/>
        </w:rPr>
      </w:pPr>
      <w:r>
        <w:rPr>
          <w:rFonts w:ascii="Tw Cen MT" w:hAnsi="Tw Cen MT"/>
        </w:rPr>
        <w:t>dawać możliwość wyszukiwania kartotek według wybranych kryteriów: numeru opłaty, roku opłaty, opisu opłaty, danych opłacającego, daty wprowadzenia, stanu rozliczenia, statusu opłaty.</w:t>
      </w:r>
    </w:p>
    <w:p w:rsidR="00B954C1" w:rsidRDefault="00B954C1" w:rsidP="00B954C1">
      <w:pPr>
        <w:pStyle w:val="Akapitzlist"/>
        <w:numPr>
          <w:ilvl w:val="0"/>
          <w:numId w:val="105"/>
        </w:numPr>
        <w:spacing w:line="360" w:lineRule="auto"/>
        <w:jc w:val="both"/>
        <w:rPr>
          <w:rFonts w:ascii="Tw Cen MT" w:hAnsi="Tw Cen MT"/>
        </w:rPr>
      </w:pPr>
      <w:r>
        <w:rPr>
          <w:rFonts w:ascii="Tw Cen MT" w:hAnsi="Tw Cen MT"/>
        </w:rPr>
        <w:t>Podczas zakładania nowych kartotek system musi dawać możliwość wyboru zobowiązanych oraz zdefiniowania rat i terminów płatności rat.</w:t>
      </w:r>
    </w:p>
    <w:p w:rsidR="00B954C1" w:rsidRDefault="00B954C1" w:rsidP="00B954C1">
      <w:pPr>
        <w:pStyle w:val="Akapitzlist"/>
        <w:numPr>
          <w:ilvl w:val="0"/>
          <w:numId w:val="105"/>
        </w:numPr>
        <w:spacing w:line="360" w:lineRule="auto"/>
        <w:jc w:val="both"/>
        <w:rPr>
          <w:rFonts w:ascii="Tw Cen MT" w:hAnsi="Tw Cen MT"/>
        </w:rPr>
      </w:pPr>
      <w:r>
        <w:rPr>
          <w:rFonts w:ascii="Tw Cen MT" w:hAnsi="Tw Cen MT"/>
        </w:rPr>
        <w:lastRenderedPageBreak/>
        <w:t>Moduł powinien umożliwiać anulowanie naliczonych opłat.</w:t>
      </w:r>
    </w:p>
    <w:p w:rsidR="00B954C1" w:rsidRDefault="00B954C1" w:rsidP="00B954C1">
      <w:pPr>
        <w:pStyle w:val="Akapitzlist"/>
        <w:numPr>
          <w:ilvl w:val="0"/>
          <w:numId w:val="105"/>
        </w:numPr>
        <w:spacing w:line="360" w:lineRule="auto"/>
        <w:jc w:val="both"/>
        <w:rPr>
          <w:rFonts w:ascii="Tw Cen MT" w:hAnsi="Tw Cen MT"/>
        </w:rPr>
      </w:pPr>
      <w:r>
        <w:rPr>
          <w:rFonts w:ascii="Tw Cen MT" w:hAnsi="Tw Cen MT"/>
        </w:rPr>
        <w:t>Moduł powinien dawać możliwość zdefiniowania jaki rodzaj zawiadomienia ma być wystawiany w przypadku stwierdzenia zaległości (Upomnienie, Wezwanie).</w:t>
      </w:r>
    </w:p>
    <w:p w:rsidR="00B954C1" w:rsidRDefault="00B954C1" w:rsidP="00B954C1">
      <w:pPr>
        <w:pStyle w:val="Akapitzlist"/>
        <w:numPr>
          <w:ilvl w:val="0"/>
          <w:numId w:val="105"/>
        </w:numPr>
        <w:spacing w:line="360" w:lineRule="auto"/>
        <w:jc w:val="both"/>
        <w:rPr>
          <w:rFonts w:ascii="Tw Cen MT" w:hAnsi="Tw Cen MT"/>
        </w:rPr>
      </w:pPr>
      <w:r>
        <w:rPr>
          <w:rFonts w:ascii="Tw Cen MT" w:hAnsi="Tw Cen MT"/>
        </w:rPr>
        <w:t>Moduł powinien dawać użytkownikowi możliwość podejrzenia kartoteki w module do księgowości zobowiązań w trybie online.</w:t>
      </w:r>
    </w:p>
    <w:p w:rsidR="00B954C1" w:rsidRDefault="00B954C1" w:rsidP="00B954C1">
      <w:pPr>
        <w:pStyle w:val="Akapitzlist"/>
        <w:numPr>
          <w:ilvl w:val="0"/>
          <w:numId w:val="105"/>
        </w:numPr>
        <w:spacing w:line="360" w:lineRule="auto"/>
        <w:jc w:val="both"/>
        <w:rPr>
          <w:rFonts w:ascii="Tw Cen MT" w:hAnsi="Tw Cen MT"/>
        </w:rPr>
      </w:pPr>
      <w:r>
        <w:rPr>
          <w:rFonts w:ascii="Tw Cen MT" w:hAnsi="Tw Cen MT"/>
        </w:rPr>
        <w:t>Powinna istnieć możliwość wystawienia decyzji dla opłaty: o odroczeniu terminu płatności, rozłożeniu zapłaty należności na raty, umorzeniu zaległości, umorzeniu odsetek.</w:t>
      </w:r>
    </w:p>
    <w:p w:rsidR="00B954C1" w:rsidRDefault="00B954C1" w:rsidP="00B954C1">
      <w:pPr>
        <w:pStyle w:val="Akapitzlist"/>
        <w:numPr>
          <w:ilvl w:val="0"/>
          <w:numId w:val="105"/>
        </w:numPr>
        <w:spacing w:line="360" w:lineRule="auto"/>
        <w:jc w:val="both"/>
        <w:rPr>
          <w:rFonts w:ascii="Tw Cen MT" w:hAnsi="Tw Cen MT"/>
        </w:rPr>
      </w:pPr>
      <w:r>
        <w:rPr>
          <w:rFonts w:ascii="Tw Cen MT" w:hAnsi="Tw Cen MT"/>
        </w:rPr>
        <w:t>Moduł powinien mieć możliwość zdefiniowania, czy opłata ma mieć przypisany VAT i możliwość określenia domyślnego podatku VAT w celu prawidłowego rozliczenia w księgowości zobowiązań.</w:t>
      </w:r>
    </w:p>
    <w:p w:rsidR="00B954C1" w:rsidRPr="00B954C1" w:rsidRDefault="00B954C1" w:rsidP="00B954C1">
      <w:pPr>
        <w:spacing w:line="360" w:lineRule="auto"/>
        <w:jc w:val="both"/>
        <w:rPr>
          <w:rFonts w:ascii="Tw Cen MT" w:hAnsi="Tw Cen MT"/>
        </w:rPr>
      </w:pPr>
    </w:p>
    <w:p w:rsidR="00E91EDB" w:rsidRPr="00B954C1" w:rsidRDefault="00E91EDB" w:rsidP="00B954C1"/>
    <w:sectPr w:rsidR="00E91EDB" w:rsidRPr="00B954C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w Cen MT">
    <w:altName w:val="Lucida Sans Unicode"/>
    <w:charset w:val="00"/>
    <w:family w:val="swiss"/>
    <w:pitch w:val="variable"/>
    <w:sig w:usb0="00000003" w:usb1="00000000" w:usb2="00000000" w:usb3="00000000" w:csb0="00000003" w:csb1="00000000"/>
  </w:font>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OpenSymbol">
    <w:altName w:val="Arial Unicode MS"/>
    <w:charset w:val="8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E74A8"/>
    <w:multiLevelType w:val="multilevel"/>
    <w:tmpl w:val="44C21F7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1C80645"/>
    <w:multiLevelType w:val="multilevel"/>
    <w:tmpl w:val="78DCFD3E"/>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 w15:restartNumberingAfterBreak="0">
    <w:nsid w:val="021A4118"/>
    <w:multiLevelType w:val="multilevel"/>
    <w:tmpl w:val="13526E5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03AD28D3"/>
    <w:multiLevelType w:val="multilevel"/>
    <w:tmpl w:val="B5F4D24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054C57E5"/>
    <w:multiLevelType w:val="multilevel"/>
    <w:tmpl w:val="71FC64BA"/>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5" w15:restartNumberingAfterBreak="0">
    <w:nsid w:val="08C652C4"/>
    <w:multiLevelType w:val="multilevel"/>
    <w:tmpl w:val="CE0068A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094D70FD"/>
    <w:multiLevelType w:val="multilevel"/>
    <w:tmpl w:val="BC78E1E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0BE924D7"/>
    <w:multiLevelType w:val="multilevel"/>
    <w:tmpl w:val="27F2B8A8"/>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0C4E3274"/>
    <w:multiLevelType w:val="multilevel"/>
    <w:tmpl w:val="8D964EF4"/>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9" w15:restartNumberingAfterBreak="0">
    <w:nsid w:val="0D6B63E5"/>
    <w:multiLevelType w:val="multilevel"/>
    <w:tmpl w:val="0ACC812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0F887B1D"/>
    <w:multiLevelType w:val="multilevel"/>
    <w:tmpl w:val="C28CF1B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109F48AD"/>
    <w:multiLevelType w:val="multilevel"/>
    <w:tmpl w:val="92788EE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12701357"/>
    <w:multiLevelType w:val="multilevel"/>
    <w:tmpl w:val="5FFE101A"/>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147F1348"/>
    <w:multiLevelType w:val="multilevel"/>
    <w:tmpl w:val="CA083B2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16C66787"/>
    <w:multiLevelType w:val="multilevel"/>
    <w:tmpl w:val="C3CE2A02"/>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16D46F72"/>
    <w:multiLevelType w:val="multilevel"/>
    <w:tmpl w:val="6FF226F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19853126"/>
    <w:multiLevelType w:val="multilevel"/>
    <w:tmpl w:val="911A3F90"/>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1A712829"/>
    <w:multiLevelType w:val="multilevel"/>
    <w:tmpl w:val="E544232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1B12302D"/>
    <w:multiLevelType w:val="multilevel"/>
    <w:tmpl w:val="9A2AE930"/>
    <w:lvl w:ilvl="0">
      <w:start w:val="3"/>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9" w15:restartNumberingAfterBreak="0">
    <w:nsid w:val="1BFF2BD9"/>
    <w:multiLevelType w:val="multilevel"/>
    <w:tmpl w:val="D422CF3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22236313"/>
    <w:multiLevelType w:val="multilevel"/>
    <w:tmpl w:val="46520546"/>
    <w:styleLink w:val="SDwypunktowanie2"/>
    <w:lvl w:ilvl="0">
      <w:numFmt w:val="bullet"/>
      <w:lvlText w:val="−"/>
      <w:lvlJc w:val="left"/>
      <w:pPr>
        <w:ind w:left="567" w:hanging="283"/>
      </w:pPr>
      <w:rPr>
        <w:rFonts w:ascii="Century Gothic" w:hAnsi="Century Gothic"/>
        <w:spacing w:val="2"/>
      </w:rPr>
    </w:lvl>
    <w:lvl w:ilvl="1">
      <w:numFmt w:val="bullet"/>
      <w:lvlText w:val="o"/>
      <w:lvlJc w:val="left"/>
      <w:pPr>
        <w:ind w:left="1477" w:hanging="397"/>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1" w15:restartNumberingAfterBreak="0">
    <w:nsid w:val="233F55D5"/>
    <w:multiLevelType w:val="multilevel"/>
    <w:tmpl w:val="296C58A0"/>
    <w:lvl w:ilvl="0">
      <w:start w:val="1"/>
      <w:numFmt w:val="decimal"/>
      <w:lvlText w:val="%1."/>
      <w:lvlJc w:val="left"/>
      <w:pPr>
        <w:ind w:left="720" w:hanging="360"/>
      </w:pPr>
      <w:rPr>
        <w:b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39C411B"/>
    <w:multiLevelType w:val="multilevel"/>
    <w:tmpl w:val="E5848FF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241979F2"/>
    <w:multiLevelType w:val="multilevel"/>
    <w:tmpl w:val="264C835A"/>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4" w15:restartNumberingAfterBreak="0">
    <w:nsid w:val="248E1E0E"/>
    <w:multiLevelType w:val="multilevel"/>
    <w:tmpl w:val="6DD04B3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25BF453B"/>
    <w:multiLevelType w:val="multilevel"/>
    <w:tmpl w:val="45A2B0F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15:restartNumberingAfterBreak="0">
    <w:nsid w:val="25F60685"/>
    <w:multiLevelType w:val="multilevel"/>
    <w:tmpl w:val="A29A865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15:restartNumberingAfterBreak="0">
    <w:nsid w:val="26886B1A"/>
    <w:multiLevelType w:val="multilevel"/>
    <w:tmpl w:val="04B6F24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8" w15:restartNumberingAfterBreak="0">
    <w:nsid w:val="29AC5808"/>
    <w:multiLevelType w:val="multilevel"/>
    <w:tmpl w:val="D030683A"/>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9BD7C97"/>
    <w:multiLevelType w:val="multilevel"/>
    <w:tmpl w:val="21D43FA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0" w15:restartNumberingAfterBreak="0">
    <w:nsid w:val="2A801EB1"/>
    <w:multiLevelType w:val="multilevel"/>
    <w:tmpl w:val="411C59CC"/>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1" w15:restartNumberingAfterBreak="0">
    <w:nsid w:val="2B6D2623"/>
    <w:multiLevelType w:val="multilevel"/>
    <w:tmpl w:val="95043CDC"/>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2" w15:restartNumberingAfterBreak="0">
    <w:nsid w:val="2B9657B1"/>
    <w:multiLevelType w:val="multilevel"/>
    <w:tmpl w:val="EE467CEE"/>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33" w15:restartNumberingAfterBreak="0">
    <w:nsid w:val="2DE96CC8"/>
    <w:multiLevelType w:val="multilevel"/>
    <w:tmpl w:val="1EA037C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4" w15:restartNumberingAfterBreak="0">
    <w:nsid w:val="2FB86E11"/>
    <w:multiLevelType w:val="multilevel"/>
    <w:tmpl w:val="974A6A5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5" w15:restartNumberingAfterBreak="0">
    <w:nsid w:val="30283BA4"/>
    <w:multiLevelType w:val="multilevel"/>
    <w:tmpl w:val="A5DC5F10"/>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19E3474"/>
    <w:multiLevelType w:val="multilevel"/>
    <w:tmpl w:val="0FD482E4"/>
    <w:lvl w:ilvl="0">
      <w:start w:val="1"/>
      <w:numFmt w:val="lowerLetter"/>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31A07B1A"/>
    <w:multiLevelType w:val="multilevel"/>
    <w:tmpl w:val="AA308724"/>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1C03DE8"/>
    <w:multiLevelType w:val="multilevel"/>
    <w:tmpl w:val="7610A45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9" w15:restartNumberingAfterBreak="0">
    <w:nsid w:val="332555DF"/>
    <w:multiLevelType w:val="multilevel"/>
    <w:tmpl w:val="199E2C5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0" w15:restartNumberingAfterBreak="0">
    <w:nsid w:val="33AB6601"/>
    <w:multiLevelType w:val="multilevel"/>
    <w:tmpl w:val="00B47AC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1" w15:restartNumberingAfterBreak="0">
    <w:nsid w:val="33F16B1D"/>
    <w:multiLevelType w:val="multilevel"/>
    <w:tmpl w:val="2E96BF9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2" w15:restartNumberingAfterBreak="0">
    <w:nsid w:val="35D84F43"/>
    <w:multiLevelType w:val="multilevel"/>
    <w:tmpl w:val="0406A00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3" w15:restartNumberingAfterBreak="0">
    <w:nsid w:val="35E60929"/>
    <w:multiLevelType w:val="multilevel"/>
    <w:tmpl w:val="38708098"/>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44" w15:restartNumberingAfterBreak="0">
    <w:nsid w:val="37C9671C"/>
    <w:multiLevelType w:val="multilevel"/>
    <w:tmpl w:val="B1661FB4"/>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5" w15:restartNumberingAfterBreak="0">
    <w:nsid w:val="383C110C"/>
    <w:multiLevelType w:val="multilevel"/>
    <w:tmpl w:val="52226950"/>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38FD6EBB"/>
    <w:multiLevelType w:val="multilevel"/>
    <w:tmpl w:val="B308D50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7" w15:restartNumberingAfterBreak="0">
    <w:nsid w:val="38FF3C91"/>
    <w:multiLevelType w:val="multilevel"/>
    <w:tmpl w:val="6BD41AE2"/>
    <w:lvl w:ilvl="0">
      <w:start w:val="1"/>
      <w:numFmt w:val="decimal"/>
      <w:lvlText w:val="%1."/>
      <w:lvlJc w:val="left"/>
      <w:pPr>
        <w:ind w:left="720" w:hanging="360"/>
      </w:pPr>
      <w:rPr>
        <w:b w:val="0"/>
      </w:rPr>
    </w:lvl>
    <w:lvl w:ilvl="1">
      <w:start w:val="1"/>
      <w:numFmt w:val="decimal"/>
      <w:lvlText w:val="%2)"/>
      <w:lvlJc w:val="left"/>
      <w:pPr>
        <w:ind w:left="1440" w:hanging="360"/>
      </w:pPr>
      <w:rPr>
        <w:color w:val="000000"/>
        <w:sz w:val="22"/>
        <w:szCs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390F4234"/>
    <w:multiLevelType w:val="multilevel"/>
    <w:tmpl w:val="32369DD2"/>
    <w:lvl w:ilvl="0">
      <w:start w:val="1"/>
      <w:numFmt w:val="decimal"/>
      <w:lvlText w:val="%1."/>
      <w:lvlJc w:val="left"/>
      <w:pPr>
        <w:ind w:left="720" w:hanging="360"/>
      </w:pPr>
      <w:rPr>
        <w:rFonts w:ascii="Tw Cen MT" w:hAnsi="Tw Cen MT"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39F7026C"/>
    <w:multiLevelType w:val="multilevel"/>
    <w:tmpl w:val="1026C5F6"/>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50" w15:restartNumberingAfterBreak="0">
    <w:nsid w:val="3A3A7AA1"/>
    <w:multiLevelType w:val="multilevel"/>
    <w:tmpl w:val="AB58B92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1" w15:restartNumberingAfterBreak="0">
    <w:nsid w:val="3CF25C49"/>
    <w:multiLevelType w:val="multilevel"/>
    <w:tmpl w:val="27FE87C8"/>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3CF663D7"/>
    <w:multiLevelType w:val="multilevel"/>
    <w:tmpl w:val="096E361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3" w15:restartNumberingAfterBreak="0">
    <w:nsid w:val="3D325DF6"/>
    <w:multiLevelType w:val="multilevel"/>
    <w:tmpl w:val="BFB2926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4" w15:restartNumberingAfterBreak="0">
    <w:nsid w:val="3D437B90"/>
    <w:multiLevelType w:val="multilevel"/>
    <w:tmpl w:val="5234E51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5" w15:restartNumberingAfterBreak="0">
    <w:nsid w:val="3D47011E"/>
    <w:multiLevelType w:val="multilevel"/>
    <w:tmpl w:val="1B9A541E"/>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6" w15:restartNumberingAfterBreak="0">
    <w:nsid w:val="3D8902C9"/>
    <w:multiLevelType w:val="multilevel"/>
    <w:tmpl w:val="07C8ED3A"/>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57" w15:restartNumberingAfterBreak="0">
    <w:nsid w:val="3E4C3325"/>
    <w:multiLevelType w:val="multilevel"/>
    <w:tmpl w:val="7FC64D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3E6F6812"/>
    <w:multiLevelType w:val="multilevel"/>
    <w:tmpl w:val="942858A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9" w15:restartNumberingAfterBreak="0">
    <w:nsid w:val="403E3AEB"/>
    <w:multiLevelType w:val="multilevel"/>
    <w:tmpl w:val="0FD0F57C"/>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60" w15:restartNumberingAfterBreak="0">
    <w:nsid w:val="4047254C"/>
    <w:multiLevelType w:val="multilevel"/>
    <w:tmpl w:val="3C9E014A"/>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1" w15:restartNumberingAfterBreak="0">
    <w:nsid w:val="41337DD8"/>
    <w:multiLevelType w:val="multilevel"/>
    <w:tmpl w:val="551EE63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2" w15:restartNumberingAfterBreak="0">
    <w:nsid w:val="430607C5"/>
    <w:multiLevelType w:val="multilevel"/>
    <w:tmpl w:val="7F6A72EA"/>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63" w15:restartNumberingAfterBreak="0">
    <w:nsid w:val="44F10F0C"/>
    <w:multiLevelType w:val="multilevel"/>
    <w:tmpl w:val="F2C4D6F4"/>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4" w15:restartNumberingAfterBreak="0">
    <w:nsid w:val="45D77F15"/>
    <w:multiLevelType w:val="multilevel"/>
    <w:tmpl w:val="24A098E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5" w15:restartNumberingAfterBreak="0">
    <w:nsid w:val="46403806"/>
    <w:multiLevelType w:val="multilevel"/>
    <w:tmpl w:val="F3D03C32"/>
    <w:lvl w:ilvl="0">
      <w:start w:val="1"/>
      <w:numFmt w:val="decimal"/>
      <w:lvlText w:val="%1."/>
      <w:lvlJc w:val="left"/>
      <w:pPr>
        <w:ind w:left="360" w:hanging="360"/>
      </w:pPr>
      <w:rPr>
        <w:rFonts w:ascii="Tw Cen MT" w:hAnsi="Tw Cen MT" w:cs="Times New Roman"/>
        <w:sz w:val="22"/>
        <w:szCs w:val="22"/>
      </w:rPr>
    </w:lvl>
    <w:lvl w:ilvl="1">
      <w:start w:val="1"/>
      <w:numFmt w:val="decimal"/>
      <w:lvlText w:val="%2)"/>
      <w:lvlJc w:val="left"/>
      <w:pPr>
        <w:ind w:left="1080" w:hanging="360"/>
      </w:pPr>
    </w:lvl>
    <w:lvl w:ilvl="2">
      <w:start w:val="1"/>
      <w:numFmt w:val="lowerLetter"/>
      <w:lvlText w:val="%3)"/>
      <w:lvlJc w:val="lef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46AA36BB"/>
    <w:multiLevelType w:val="multilevel"/>
    <w:tmpl w:val="B4B40C74"/>
    <w:lvl w:ilvl="0">
      <w:start w:val="1"/>
      <w:numFmt w:val="decimal"/>
      <w:lvlText w:val="%1)"/>
      <w:lvlJc w:val="left"/>
      <w:pPr>
        <w:ind w:left="1353"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7" w15:restartNumberingAfterBreak="0">
    <w:nsid w:val="46AF695E"/>
    <w:multiLevelType w:val="multilevel"/>
    <w:tmpl w:val="F0FC7576"/>
    <w:styleLink w:val="SDwypunktowanie3"/>
    <w:lvl w:ilvl="0">
      <w:numFmt w:val="bullet"/>
      <w:lvlText w:val="o"/>
      <w:lvlJc w:val="left"/>
      <w:pPr>
        <w:ind w:left="851" w:hanging="284"/>
      </w:pPr>
      <w:rPr>
        <w:rFonts w:ascii="Courier New" w:hAnsi="Courier New"/>
        <w:spacing w:val="2"/>
      </w:rPr>
    </w:lvl>
    <w:lvl w:ilvl="1">
      <w:numFmt w:val="bullet"/>
      <w:lvlText w:val="o"/>
      <w:lvlJc w:val="left"/>
      <w:pPr>
        <w:ind w:left="2291" w:hanging="360"/>
      </w:pPr>
      <w:rPr>
        <w:rFonts w:ascii="Courier New" w:hAnsi="Courier New"/>
      </w:rPr>
    </w:lvl>
    <w:lvl w:ilvl="2">
      <w:numFmt w:val="bullet"/>
      <w:lvlText w:val="o"/>
      <w:lvlJc w:val="left"/>
      <w:pPr>
        <w:ind w:left="3048" w:hanging="397"/>
      </w:pPr>
      <w:rPr>
        <w:rFonts w:ascii="Courier New" w:hAnsi="Courier New"/>
        <w:spacing w:val="2"/>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rPr>
    </w:lvl>
    <w:lvl w:ilvl="8">
      <w:numFmt w:val="bullet"/>
      <w:lvlText w:val=""/>
      <w:lvlJc w:val="left"/>
      <w:pPr>
        <w:ind w:left="7331" w:hanging="360"/>
      </w:pPr>
      <w:rPr>
        <w:rFonts w:ascii="Wingdings" w:hAnsi="Wingdings"/>
      </w:rPr>
    </w:lvl>
  </w:abstractNum>
  <w:abstractNum w:abstractNumId="68" w15:restartNumberingAfterBreak="0">
    <w:nsid w:val="478A430C"/>
    <w:multiLevelType w:val="multilevel"/>
    <w:tmpl w:val="CE0C1D1A"/>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9" w15:restartNumberingAfterBreak="0">
    <w:nsid w:val="479722B8"/>
    <w:multiLevelType w:val="multilevel"/>
    <w:tmpl w:val="441C709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0" w15:restartNumberingAfterBreak="0">
    <w:nsid w:val="49772BC9"/>
    <w:multiLevelType w:val="multilevel"/>
    <w:tmpl w:val="FC422CE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1" w15:restartNumberingAfterBreak="0">
    <w:nsid w:val="49FD3D5A"/>
    <w:multiLevelType w:val="multilevel"/>
    <w:tmpl w:val="BA94600E"/>
    <w:lvl w:ilvl="0">
      <w:start w:val="1"/>
      <w:numFmt w:val="decimal"/>
      <w:lvlText w:val="%1."/>
      <w:lvlJc w:val="left"/>
      <w:pPr>
        <w:ind w:left="720" w:hanging="360"/>
      </w:pPr>
      <w:rPr>
        <w:rFonts w:ascii="Calibri" w:eastAsia="Times New Roman" w:hAnsi="Calibri" w:cs="Times New Roman"/>
        <w:b w:val="0"/>
        <w:sz w:val="20"/>
        <w:szCs w:val="2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4B3C0C6D"/>
    <w:multiLevelType w:val="multilevel"/>
    <w:tmpl w:val="BDBC6CEA"/>
    <w:lvl w:ilvl="0">
      <w:start w:val="1"/>
      <w:numFmt w:val="decimal"/>
      <w:lvlText w:val="%1."/>
      <w:lvlJc w:val="left"/>
      <w:pPr>
        <w:ind w:left="720" w:hanging="360"/>
      </w:pPr>
      <w:rPr>
        <w:b w:val="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4C31473E"/>
    <w:multiLevelType w:val="multilevel"/>
    <w:tmpl w:val="D3DC18D0"/>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15:restartNumberingAfterBreak="0">
    <w:nsid w:val="4E276B33"/>
    <w:multiLevelType w:val="multilevel"/>
    <w:tmpl w:val="C9F07662"/>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75" w15:restartNumberingAfterBreak="0">
    <w:nsid w:val="54F0384D"/>
    <w:multiLevelType w:val="multilevel"/>
    <w:tmpl w:val="2B60473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6" w15:restartNumberingAfterBreak="0">
    <w:nsid w:val="554B64E1"/>
    <w:multiLevelType w:val="multilevel"/>
    <w:tmpl w:val="AC54A2E0"/>
    <w:styleLink w:val="LFO29"/>
    <w:lvl w:ilvl="0">
      <w:start w:val="1"/>
      <w:numFmt w:val="decimal"/>
      <w:pStyle w:val="Podwytyczne"/>
      <w:lvlText w:val="%1."/>
      <w:lvlJc w:val="left"/>
      <w:pPr>
        <w:ind w:left="720" w:hanging="360"/>
      </w:pPr>
      <w:rPr>
        <w:rFonts w:cs="Times New Roman"/>
        <w:b/>
        <w:i w:val="0"/>
      </w:rPr>
    </w:lvl>
    <w:lvl w:ilvl="1">
      <w:start w:val="1"/>
      <w:numFmt w:val="lowerLetter"/>
      <w:lvlText w:val="%2."/>
      <w:lvlJc w:val="left"/>
      <w:pPr>
        <w:ind w:left="928"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7" w15:restartNumberingAfterBreak="0">
    <w:nsid w:val="567D40B3"/>
    <w:multiLevelType w:val="multilevel"/>
    <w:tmpl w:val="C320574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8" w15:restartNumberingAfterBreak="0">
    <w:nsid w:val="581E45F2"/>
    <w:multiLevelType w:val="multilevel"/>
    <w:tmpl w:val="35FEA08C"/>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79" w15:restartNumberingAfterBreak="0">
    <w:nsid w:val="59247A6D"/>
    <w:multiLevelType w:val="multilevel"/>
    <w:tmpl w:val="E98080EC"/>
    <w:lvl w:ilvl="0">
      <w:start w:val="1"/>
      <w:numFmt w:val="lowerLetter"/>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59374A7F"/>
    <w:multiLevelType w:val="multilevel"/>
    <w:tmpl w:val="6B7E41B0"/>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81" w15:restartNumberingAfterBreak="0">
    <w:nsid w:val="5BA17190"/>
    <w:multiLevelType w:val="multilevel"/>
    <w:tmpl w:val="C15425F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2" w15:restartNumberingAfterBreak="0">
    <w:nsid w:val="5BAE6A74"/>
    <w:multiLevelType w:val="multilevel"/>
    <w:tmpl w:val="40684290"/>
    <w:lvl w:ilvl="0">
      <w:start w:val="1"/>
      <w:numFmt w:val="decimal"/>
      <w:lvlText w:val="%1."/>
      <w:lvlJc w:val="left"/>
      <w:pPr>
        <w:ind w:left="360" w:hanging="360"/>
      </w:pPr>
    </w:lvl>
    <w:lvl w:ilvl="1">
      <w:start w:val="1"/>
      <w:numFmt w:val="decimal"/>
      <w:lvlText w:val="%2)"/>
      <w:lvlJc w:val="left"/>
      <w:pPr>
        <w:ind w:left="1080" w:hanging="360"/>
      </w:pPr>
    </w:lvl>
    <w:lvl w:ilvl="2">
      <w:start w:val="1"/>
      <w:numFmt w:val="lowerLetter"/>
      <w:lvlText w:val="%3)"/>
      <w:lvlJc w:val="left"/>
      <w:pPr>
        <w:ind w:left="198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3" w15:restartNumberingAfterBreak="0">
    <w:nsid w:val="5ED72A8A"/>
    <w:multiLevelType w:val="multilevel"/>
    <w:tmpl w:val="342A97F8"/>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84" w15:restartNumberingAfterBreak="0">
    <w:nsid w:val="5FAB60C9"/>
    <w:multiLevelType w:val="multilevel"/>
    <w:tmpl w:val="812E5E4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5" w15:restartNumberingAfterBreak="0">
    <w:nsid w:val="60335BB9"/>
    <w:multiLevelType w:val="multilevel"/>
    <w:tmpl w:val="252C58A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6" w15:restartNumberingAfterBreak="0">
    <w:nsid w:val="60D17695"/>
    <w:multiLevelType w:val="multilevel"/>
    <w:tmpl w:val="172E9A8A"/>
    <w:styleLink w:val="SDwypunktowanie1"/>
    <w:lvl w:ilvl="0">
      <w:numFmt w:val="bullet"/>
      <w:lvlText w:val=""/>
      <w:lvlJc w:val="left"/>
      <w:pPr>
        <w:ind w:left="284" w:hanging="284"/>
      </w:pPr>
      <w:rPr>
        <w:rFonts w:ascii="Symbol" w:hAnsi="Symbol"/>
        <w:spacing w:val="2"/>
        <w:sz w:val="20"/>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7" w15:restartNumberingAfterBreak="0">
    <w:nsid w:val="61FB2E55"/>
    <w:multiLevelType w:val="multilevel"/>
    <w:tmpl w:val="6420B4B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8" w15:restartNumberingAfterBreak="0">
    <w:nsid w:val="63311DAB"/>
    <w:multiLevelType w:val="multilevel"/>
    <w:tmpl w:val="D3F87718"/>
    <w:lvl w:ilvl="0">
      <w:start w:val="1"/>
      <w:numFmt w:val="decimal"/>
      <w:lvlText w:val="%1."/>
      <w:lvlJc w:val="left"/>
      <w:pPr>
        <w:ind w:left="720" w:hanging="360"/>
      </w:pPr>
    </w:lvl>
    <w:lvl w:ilvl="1">
      <w:numFmt w:val="bullet"/>
      <w:lvlText w:val="•"/>
      <w:lvlJc w:val="left"/>
      <w:pPr>
        <w:ind w:left="1788" w:hanging="708"/>
      </w:pPr>
      <w:rPr>
        <w:rFonts w:ascii="Tw Cen MT" w:eastAsia="Corbel" w:hAnsi="Tw Cen MT"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66A46979"/>
    <w:multiLevelType w:val="multilevel"/>
    <w:tmpl w:val="4F3651A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0" w15:restartNumberingAfterBreak="0">
    <w:nsid w:val="66D00B92"/>
    <w:multiLevelType w:val="multilevel"/>
    <w:tmpl w:val="3904B12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1" w15:restartNumberingAfterBreak="0">
    <w:nsid w:val="676B4E8C"/>
    <w:multiLevelType w:val="multilevel"/>
    <w:tmpl w:val="0E4E061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2" w15:restartNumberingAfterBreak="0">
    <w:nsid w:val="68E317AD"/>
    <w:multiLevelType w:val="multilevel"/>
    <w:tmpl w:val="0E7C15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3" w15:restartNumberingAfterBreak="0">
    <w:nsid w:val="6C4A2E16"/>
    <w:multiLevelType w:val="multilevel"/>
    <w:tmpl w:val="61AC95C2"/>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94" w15:restartNumberingAfterBreak="0">
    <w:nsid w:val="6D8144CC"/>
    <w:multiLevelType w:val="multilevel"/>
    <w:tmpl w:val="27C2C5E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5" w15:restartNumberingAfterBreak="0">
    <w:nsid w:val="6D8C56A1"/>
    <w:multiLevelType w:val="multilevel"/>
    <w:tmpl w:val="67128A0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6" w15:restartNumberingAfterBreak="0">
    <w:nsid w:val="71883DA9"/>
    <w:multiLevelType w:val="multilevel"/>
    <w:tmpl w:val="5C94F6EE"/>
    <w:lvl w:ilvl="0">
      <w:start w:val="1"/>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7" w15:restartNumberingAfterBreak="0">
    <w:nsid w:val="71DF4F97"/>
    <w:multiLevelType w:val="multilevel"/>
    <w:tmpl w:val="37B0BAC2"/>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742174D0"/>
    <w:multiLevelType w:val="multilevel"/>
    <w:tmpl w:val="376A6E2E"/>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9" w15:restartNumberingAfterBreak="0">
    <w:nsid w:val="7424556A"/>
    <w:multiLevelType w:val="multilevel"/>
    <w:tmpl w:val="0254A71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0" w15:restartNumberingAfterBreak="0">
    <w:nsid w:val="749E168F"/>
    <w:multiLevelType w:val="multilevel"/>
    <w:tmpl w:val="35B2662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1" w15:restartNumberingAfterBreak="0">
    <w:nsid w:val="785F1FC0"/>
    <w:multiLevelType w:val="multilevel"/>
    <w:tmpl w:val="A10E3396"/>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2" w15:restartNumberingAfterBreak="0">
    <w:nsid w:val="7A335490"/>
    <w:multiLevelType w:val="multilevel"/>
    <w:tmpl w:val="E0746240"/>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7A7359C1"/>
    <w:multiLevelType w:val="multilevel"/>
    <w:tmpl w:val="FBE63CA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4" w15:restartNumberingAfterBreak="0">
    <w:nsid w:val="7A9E4960"/>
    <w:multiLevelType w:val="multilevel"/>
    <w:tmpl w:val="447837FE"/>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05" w15:restartNumberingAfterBreak="0">
    <w:nsid w:val="7C2577CD"/>
    <w:multiLevelType w:val="multilevel"/>
    <w:tmpl w:val="AADEACF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6" w15:restartNumberingAfterBreak="0">
    <w:nsid w:val="7E8227C8"/>
    <w:multiLevelType w:val="multilevel"/>
    <w:tmpl w:val="A9EE86A2"/>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7" w15:restartNumberingAfterBreak="0">
    <w:nsid w:val="7F09515D"/>
    <w:multiLevelType w:val="multilevel"/>
    <w:tmpl w:val="59AA51E0"/>
    <w:lvl w:ilvl="0">
      <w:start w:val="1"/>
      <w:numFmt w:val="decimal"/>
      <w:lvlText w:val="%1."/>
      <w:lvlJc w:val="left"/>
      <w:pPr>
        <w:ind w:left="360" w:hanging="360"/>
      </w:pPr>
      <w:rPr>
        <w:b w:val="0"/>
      </w:rPr>
    </w:lvl>
    <w:lvl w:ilvl="1">
      <w:start w:val="1"/>
      <w:numFmt w:val="decimal"/>
      <w:lvlText w:val="%2)"/>
      <w:lvlJc w:val="left"/>
      <w:pPr>
        <w:ind w:left="1353"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8" w15:restartNumberingAfterBreak="0">
    <w:nsid w:val="7FB63A53"/>
    <w:multiLevelType w:val="multilevel"/>
    <w:tmpl w:val="7D4EBB8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65"/>
  </w:num>
  <w:num w:numId="2">
    <w:abstractNumId w:val="82"/>
  </w:num>
  <w:num w:numId="3">
    <w:abstractNumId w:val="86"/>
  </w:num>
  <w:num w:numId="4">
    <w:abstractNumId w:val="20"/>
  </w:num>
  <w:num w:numId="5">
    <w:abstractNumId w:val="67"/>
  </w:num>
  <w:num w:numId="6">
    <w:abstractNumId w:val="76"/>
  </w:num>
  <w:num w:numId="7">
    <w:abstractNumId w:val="12"/>
  </w:num>
  <w:num w:numId="8">
    <w:abstractNumId w:val="8"/>
  </w:num>
  <w:num w:numId="9">
    <w:abstractNumId w:val="43"/>
  </w:num>
  <w:num w:numId="10">
    <w:abstractNumId w:val="80"/>
  </w:num>
  <w:num w:numId="11">
    <w:abstractNumId w:val="62"/>
  </w:num>
  <w:num w:numId="12">
    <w:abstractNumId w:val="1"/>
  </w:num>
  <w:num w:numId="13">
    <w:abstractNumId w:val="93"/>
  </w:num>
  <w:num w:numId="14">
    <w:abstractNumId w:val="78"/>
  </w:num>
  <w:num w:numId="15">
    <w:abstractNumId w:val="74"/>
  </w:num>
  <w:num w:numId="16">
    <w:abstractNumId w:val="104"/>
  </w:num>
  <w:num w:numId="17">
    <w:abstractNumId w:val="49"/>
  </w:num>
  <w:num w:numId="18">
    <w:abstractNumId w:val="4"/>
  </w:num>
  <w:num w:numId="19">
    <w:abstractNumId w:val="83"/>
  </w:num>
  <w:num w:numId="20">
    <w:abstractNumId w:val="59"/>
  </w:num>
  <w:num w:numId="21">
    <w:abstractNumId w:val="31"/>
  </w:num>
  <w:num w:numId="22">
    <w:abstractNumId w:val="23"/>
  </w:num>
  <w:num w:numId="23">
    <w:abstractNumId w:val="56"/>
  </w:num>
  <w:num w:numId="24">
    <w:abstractNumId w:val="21"/>
  </w:num>
  <w:num w:numId="25">
    <w:abstractNumId w:val="24"/>
  </w:num>
  <w:num w:numId="26">
    <w:abstractNumId w:val="2"/>
  </w:num>
  <w:num w:numId="27">
    <w:abstractNumId w:val="75"/>
  </w:num>
  <w:num w:numId="28">
    <w:abstractNumId w:val="64"/>
  </w:num>
  <w:num w:numId="29">
    <w:abstractNumId w:val="3"/>
  </w:num>
  <w:num w:numId="30">
    <w:abstractNumId w:val="52"/>
  </w:num>
  <w:num w:numId="31">
    <w:abstractNumId w:val="35"/>
  </w:num>
  <w:num w:numId="32">
    <w:abstractNumId w:val="34"/>
  </w:num>
  <w:num w:numId="33">
    <w:abstractNumId w:val="94"/>
  </w:num>
  <w:num w:numId="34">
    <w:abstractNumId w:val="27"/>
  </w:num>
  <w:num w:numId="35">
    <w:abstractNumId w:val="29"/>
  </w:num>
  <w:num w:numId="36">
    <w:abstractNumId w:val="99"/>
  </w:num>
  <w:num w:numId="37">
    <w:abstractNumId w:val="58"/>
  </w:num>
  <w:num w:numId="38">
    <w:abstractNumId w:val="42"/>
  </w:num>
  <w:num w:numId="39">
    <w:abstractNumId w:val="17"/>
  </w:num>
  <w:num w:numId="40">
    <w:abstractNumId w:val="96"/>
  </w:num>
  <w:num w:numId="41">
    <w:abstractNumId w:val="71"/>
  </w:num>
  <w:num w:numId="42">
    <w:abstractNumId w:val="69"/>
  </w:num>
  <w:num w:numId="43">
    <w:abstractNumId w:val="0"/>
  </w:num>
  <w:num w:numId="44">
    <w:abstractNumId w:val="54"/>
  </w:num>
  <w:num w:numId="45">
    <w:abstractNumId w:val="90"/>
  </w:num>
  <w:num w:numId="46">
    <w:abstractNumId w:val="13"/>
  </w:num>
  <w:num w:numId="47">
    <w:abstractNumId w:val="81"/>
  </w:num>
  <w:num w:numId="48">
    <w:abstractNumId w:val="11"/>
  </w:num>
  <w:num w:numId="49">
    <w:abstractNumId w:val="103"/>
  </w:num>
  <w:num w:numId="50">
    <w:abstractNumId w:val="40"/>
  </w:num>
  <w:num w:numId="51">
    <w:abstractNumId w:val="70"/>
  </w:num>
  <w:num w:numId="52">
    <w:abstractNumId w:val="9"/>
  </w:num>
  <w:num w:numId="53">
    <w:abstractNumId w:val="32"/>
  </w:num>
  <w:num w:numId="54">
    <w:abstractNumId w:val="19"/>
  </w:num>
  <w:num w:numId="55">
    <w:abstractNumId w:val="95"/>
  </w:num>
  <w:num w:numId="56">
    <w:abstractNumId w:val="102"/>
  </w:num>
  <w:num w:numId="57">
    <w:abstractNumId w:val="66"/>
  </w:num>
  <w:num w:numId="58">
    <w:abstractNumId w:val="16"/>
  </w:num>
  <w:num w:numId="59">
    <w:abstractNumId w:val="22"/>
  </w:num>
  <w:num w:numId="60">
    <w:abstractNumId w:val="87"/>
  </w:num>
  <w:num w:numId="61">
    <w:abstractNumId w:val="50"/>
  </w:num>
  <w:num w:numId="62">
    <w:abstractNumId w:val="89"/>
  </w:num>
  <w:num w:numId="63">
    <w:abstractNumId w:val="92"/>
  </w:num>
  <w:num w:numId="64">
    <w:abstractNumId w:val="25"/>
  </w:num>
  <w:num w:numId="65">
    <w:abstractNumId w:val="57"/>
  </w:num>
  <w:num w:numId="66">
    <w:abstractNumId w:val="79"/>
  </w:num>
  <w:num w:numId="67">
    <w:abstractNumId w:val="33"/>
  </w:num>
  <w:num w:numId="68">
    <w:abstractNumId w:val="30"/>
  </w:num>
  <w:num w:numId="69">
    <w:abstractNumId w:val="53"/>
  </w:num>
  <w:num w:numId="70">
    <w:abstractNumId w:val="106"/>
  </w:num>
  <w:num w:numId="71">
    <w:abstractNumId w:val="48"/>
  </w:num>
  <w:num w:numId="72">
    <w:abstractNumId w:val="14"/>
  </w:num>
  <w:num w:numId="73">
    <w:abstractNumId w:val="7"/>
  </w:num>
  <w:num w:numId="74">
    <w:abstractNumId w:val="55"/>
  </w:num>
  <w:num w:numId="75">
    <w:abstractNumId w:val="44"/>
  </w:num>
  <w:num w:numId="76">
    <w:abstractNumId w:val="60"/>
  </w:num>
  <w:num w:numId="77">
    <w:abstractNumId w:val="98"/>
  </w:num>
  <w:num w:numId="78">
    <w:abstractNumId w:val="46"/>
  </w:num>
  <w:num w:numId="79">
    <w:abstractNumId w:val="91"/>
  </w:num>
  <w:num w:numId="80">
    <w:abstractNumId w:val="107"/>
  </w:num>
  <w:num w:numId="81">
    <w:abstractNumId w:val="47"/>
  </w:num>
  <w:num w:numId="82">
    <w:abstractNumId w:val="72"/>
  </w:num>
  <w:num w:numId="83">
    <w:abstractNumId w:val="88"/>
  </w:num>
  <w:num w:numId="84">
    <w:abstractNumId w:val="51"/>
  </w:num>
  <w:num w:numId="85">
    <w:abstractNumId w:val="37"/>
  </w:num>
  <w:num w:numId="86">
    <w:abstractNumId w:val="97"/>
  </w:num>
  <w:num w:numId="87">
    <w:abstractNumId w:val="28"/>
  </w:num>
  <w:num w:numId="88">
    <w:abstractNumId w:val="101"/>
  </w:num>
  <w:num w:numId="89">
    <w:abstractNumId w:val="68"/>
  </w:num>
  <w:num w:numId="90">
    <w:abstractNumId w:val="100"/>
  </w:num>
  <w:num w:numId="91">
    <w:abstractNumId w:val="18"/>
  </w:num>
  <w:num w:numId="92">
    <w:abstractNumId w:val="39"/>
  </w:num>
  <w:num w:numId="93">
    <w:abstractNumId w:val="15"/>
  </w:num>
  <w:num w:numId="94">
    <w:abstractNumId w:val="61"/>
  </w:num>
  <w:num w:numId="95">
    <w:abstractNumId w:val="10"/>
  </w:num>
  <w:num w:numId="96">
    <w:abstractNumId w:val="84"/>
  </w:num>
  <w:num w:numId="97">
    <w:abstractNumId w:val="5"/>
  </w:num>
  <w:num w:numId="98">
    <w:abstractNumId w:val="26"/>
  </w:num>
  <w:num w:numId="99">
    <w:abstractNumId w:val="6"/>
  </w:num>
  <w:num w:numId="100">
    <w:abstractNumId w:val="85"/>
  </w:num>
  <w:num w:numId="101">
    <w:abstractNumId w:val="41"/>
  </w:num>
  <w:num w:numId="102">
    <w:abstractNumId w:val="63"/>
  </w:num>
  <w:num w:numId="103">
    <w:abstractNumId w:val="108"/>
  </w:num>
  <w:num w:numId="104">
    <w:abstractNumId w:val="105"/>
  </w:num>
  <w:num w:numId="105">
    <w:abstractNumId w:val="45"/>
  </w:num>
  <w:num w:numId="106">
    <w:abstractNumId w:val="77"/>
  </w:num>
  <w:num w:numId="107">
    <w:abstractNumId w:val="73"/>
  </w:num>
  <w:num w:numId="108">
    <w:abstractNumId w:val="36"/>
  </w:num>
  <w:num w:numId="109">
    <w:abstractNumId w:val="38"/>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3D5"/>
    <w:rsid w:val="0033518A"/>
    <w:rsid w:val="00353B44"/>
    <w:rsid w:val="008853D5"/>
    <w:rsid w:val="00921541"/>
    <w:rsid w:val="00AE6082"/>
    <w:rsid w:val="00B954C1"/>
    <w:rsid w:val="00B957D9"/>
    <w:rsid w:val="00BD6D3A"/>
    <w:rsid w:val="00E91EDB"/>
    <w:rsid w:val="00ED4E78"/>
    <w:rsid w:val="00F514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26D8D8-553C-4888-9494-0874B03D3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8853D5"/>
    <w:pPr>
      <w:suppressAutoHyphens/>
      <w:autoSpaceDN w:val="0"/>
      <w:spacing w:line="256" w:lineRule="auto"/>
      <w:textAlignment w:val="baseline"/>
    </w:pPr>
    <w:rPr>
      <w:rFonts w:ascii="Corbel" w:eastAsia="Corbel" w:hAnsi="Corbel" w:cs="Times New Roman"/>
    </w:rPr>
  </w:style>
  <w:style w:type="paragraph" w:styleId="Nagwek1">
    <w:name w:val="heading 1"/>
    <w:basedOn w:val="Normalny"/>
    <w:next w:val="Normalny"/>
    <w:link w:val="Nagwek1Znak"/>
    <w:rsid w:val="00B954C1"/>
    <w:pPr>
      <w:keepNext/>
      <w:keepLines/>
      <w:spacing w:before="240" w:after="0"/>
      <w:outlineLvl w:val="0"/>
    </w:pPr>
    <w:rPr>
      <w:rFonts w:eastAsia="Times New Roman"/>
      <w:color w:val="7B881D"/>
      <w:sz w:val="32"/>
      <w:szCs w:val="32"/>
    </w:rPr>
  </w:style>
  <w:style w:type="paragraph" w:styleId="Nagwek2">
    <w:name w:val="heading 2"/>
    <w:basedOn w:val="Normalny"/>
    <w:next w:val="Normalny"/>
    <w:link w:val="Nagwek2Znak"/>
    <w:rsid w:val="00B954C1"/>
    <w:pPr>
      <w:keepNext/>
      <w:keepLines/>
      <w:spacing w:before="40" w:after="0"/>
      <w:outlineLvl w:val="1"/>
    </w:pPr>
    <w:rPr>
      <w:rFonts w:eastAsia="Times New Roman"/>
      <w:color w:val="7B881D"/>
      <w:sz w:val="26"/>
      <w:szCs w:val="26"/>
    </w:rPr>
  </w:style>
  <w:style w:type="paragraph" w:styleId="Nagwek3">
    <w:name w:val="heading 3"/>
    <w:basedOn w:val="Normalny"/>
    <w:next w:val="Normalny"/>
    <w:link w:val="Nagwek3Znak"/>
    <w:rsid w:val="00B954C1"/>
    <w:pPr>
      <w:keepNext/>
      <w:keepLines/>
      <w:spacing w:before="40" w:after="0"/>
      <w:outlineLvl w:val="2"/>
    </w:pPr>
    <w:rPr>
      <w:rFonts w:eastAsia="Times New Roman"/>
      <w:color w:val="525A13"/>
      <w:sz w:val="24"/>
      <w:szCs w:val="24"/>
    </w:rPr>
  </w:style>
  <w:style w:type="paragraph" w:styleId="Nagwek4">
    <w:name w:val="heading 4"/>
    <w:basedOn w:val="Normalny"/>
    <w:next w:val="Normalny"/>
    <w:link w:val="Nagwek4Znak"/>
    <w:rsid w:val="00B954C1"/>
    <w:pPr>
      <w:keepNext/>
      <w:keepLines/>
      <w:spacing w:before="40" w:after="0"/>
      <w:ind w:left="2160"/>
      <w:outlineLvl w:val="3"/>
    </w:pPr>
    <w:rPr>
      <w:rFonts w:ascii="Calibri Light" w:eastAsia="Times New Roman" w:hAnsi="Calibri Light"/>
      <w:i/>
      <w:iCs/>
      <w:color w:val="2E74B5"/>
    </w:rPr>
  </w:style>
  <w:style w:type="paragraph" w:styleId="Nagwek5">
    <w:name w:val="heading 5"/>
    <w:basedOn w:val="Normalny"/>
    <w:next w:val="Normalny"/>
    <w:link w:val="Nagwek5Znak"/>
    <w:rsid w:val="00B954C1"/>
    <w:pPr>
      <w:keepNext/>
      <w:keepLines/>
      <w:spacing w:before="40" w:after="0"/>
      <w:ind w:left="2880"/>
      <w:outlineLvl w:val="4"/>
    </w:pPr>
    <w:rPr>
      <w:rFonts w:ascii="Calibri Light" w:eastAsia="Times New Roman" w:hAnsi="Calibri Light"/>
      <w:color w:val="2E74B5"/>
    </w:rPr>
  </w:style>
  <w:style w:type="paragraph" w:styleId="Nagwek6">
    <w:name w:val="heading 6"/>
    <w:basedOn w:val="Normalny"/>
    <w:next w:val="Normalny"/>
    <w:link w:val="Nagwek6Znak"/>
    <w:rsid w:val="00B954C1"/>
    <w:pPr>
      <w:keepNext/>
      <w:keepLines/>
      <w:spacing w:before="40" w:after="0"/>
      <w:ind w:left="3600"/>
      <w:outlineLvl w:val="5"/>
    </w:pPr>
    <w:rPr>
      <w:rFonts w:ascii="Calibri Light" w:eastAsia="Times New Roman" w:hAnsi="Calibri Light"/>
      <w:color w:val="1F4D78"/>
    </w:rPr>
  </w:style>
  <w:style w:type="paragraph" w:styleId="Nagwek7">
    <w:name w:val="heading 7"/>
    <w:basedOn w:val="Normalny"/>
    <w:next w:val="Normalny"/>
    <w:link w:val="Nagwek7Znak"/>
    <w:rsid w:val="00B954C1"/>
    <w:pPr>
      <w:keepNext/>
      <w:keepLines/>
      <w:spacing w:before="40" w:after="0"/>
      <w:ind w:left="4320"/>
      <w:outlineLvl w:val="6"/>
    </w:pPr>
    <w:rPr>
      <w:rFonts w:ascii="Calibri Light" w:eastAsia="Times New Roman" w:hAnsi="Calibri Light"/>
      <w:i/>
      <w:iCs/>
      <w:color w:val="1F4D78"/>
    </w:rPr>
  </w:style>
  <w:style w:type="paragraph" w:styleId="Nagwek8">
    <w:name w:val="heading 8"/>
    <w:basedOn w:val="Normalny"/>
    <w:next w:val="Normalny"/>
    <w:link w:val="Nagwek8Znak"/>
    <w:rsid w:val="00B954C1"/>
    <w:pPr>
      <w:keepNext/>
      <w:keepLines/>
      <w:spacing w:before="40" w:after="0"/>
      <w:ind w:left="5040"/>
      <w:outlineLvl w:val="7"/>
    </w:pPr>
    <w:rPr>
      <w:rFonts w:ascii="Calibri Light" w:eastAsia="Times New Roman" w:hAnsi="Calibri Light"/>
      <w:color w:val="272727"/>
      <w:sz w:val="21"/>
      <w:szCs w:val="21"/>
    </w:rPr>
  </w:style>
  <w:style w:type="paragraph" w:styleId="Nagwek9">
    <w:name w:val="heading 9"/>
    <w:basedOn w:val="Normalny"/>
    <w:next w:val="Normalny"/>
    <w:link w:val="Nagwek9Znak"/>
    <w:rsid w:val="00B954C1"/>
    <w:pPr>
      <w:keepNext/>
      <w:keepLines/>
      <w:spacing w:before="40" w:after="0"/>
      <w:ind w:left="5760"/>
      <w:outlineLvl w:val="8"/>
    </w:pPr>
    <w:rPr>
      <w:rFonts w:ascii="Calibri Light" w:eastAsia="Times New Roman" w:hAnsi="Calibri Light"/>
      <w:i/>
      <w:iCs/>
      <w:color w:val="272727"/>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sid w:val="008853D5"/>
    <w:rPr>
      <w:color w:val="F59E00"/>
      <w:u w:val="single"/>
    </w:rPr>
  </w:style>
  <w:style w:type="paragraph" w:styleId="Akapitzlist">
    <w:name w:val="List Paragraph"/>
    <w:basedOn w:val="Normalny"/>
    <w:rsid w:val="008853D5"/>
    <w:pPr>
      <w:ind w:left="720"/>
    </w:pPr>
  </w:style>
  <w:style w:type="character" w:customStyle="1" w:styleId="Nagwek1Znak">
    <w:name w:val="Nagłówek 1 Znak"/>
    <w:basedOn w:val="Domylnaczcionkaakapitu"/>
    <w:link w:val="Nagwek1"/>
    <w:rsid w:val="00B954C1"/>
    <w:rPr>
      <w:rFonts w:ascii="Corbel" w:eastAsia="Times New Roman" w:hAnsi="Corbel" w:cs="Times New Roman"/>
      <w:color w:val="7B881D"/>
      <w:sz w:val="32"/>
      <w:szCs w:val="32"/>
    </w:rPr>
  </w:style>
  <w:style w:type="character" w:customStyle="1" w:styleId="Nagwek2Znak">
    <w:name w:val="Nagłówek 2 Znak"/>
    <w:basedOn w:val="Domylnaczcionkaakapitu"/>
    <w:link w:val="Nagwek2"/>
    <w:rsid w:val="00B954C1"/>
    <w:rPr>
      <w:rFonts w:ascii="Corbel" w:eastAsia="Times New Roman" w:hAnsi="Corbel" w:cs="Times New Roman"/>
      <w:color w:val="7B881D"/>
      <w:sz w:val="26"/>
      <w:szCs w:val="26"/>
    </w:rPr>
  </w:style>
  <w:style w:type="character" w:customStyle="1" w:styleId="Nagwek3Znak">
    <w:name w:val="Nagłówek 3 Znak"/>
    <w:basedOn w:val="Domylnaczcionkaakapitu"/>
    <w:link w:val="Nagwek3"/>
    <w:rsid w:val="00B954C1"/>
    <w:rPr>
      <w:rFonts w:ascii="Corbel" w:eastAsia="Times New Roman" w:hAnsi="Corbel" w:cs="Times New Roman"/>
      <w:color w:val="525A13"/>
      <w:sz w:val="24"/>
      <w:szCs w:val="24"/>
    </w:rPr>
  </w:style>
  <w:style w:type="character" w:customStyle="1" w:styleId="Nagwek4Znak">
    <w:name w:val="Nagłówek 4 Znak"/>
    <w:basedOn w:val="Domylnaczcionkaakapitu"/>
    <w:link w:val="Nagwek4"/>
    <w:rsid w:val="00B954C1"/>
    <w:rPr>
      <w:rFonts w:ascii="Calibri Light" w:eastAsia="Times New Roman" w:hAnsi="Calibri Light" w:cs="Times New Roman"/>
      <w:i/>
      <w:iCs/>
      <w:color w:val="2E74B5"/>
    </w:rPr>
  </w:style>
  <w:style w:type="character" w:customStyle="1" w:styleId="Nagwek5Znak">
    <w:name w:val="Nagłówek 5 Znak"/>
    <w:basedOn w:val="Domylnaczcionkaakapitu"/>
    <w:link w:val="Nagwek5"/>
    <w:rsid w:val="00B954C1"/>
    <w:rPr>
      <w:rFonts w:ascii="Calibri Light" w:eastAsia="Times New Roman" w:hAnsi="Calibri Light" w:cs="Times New Roman"/>
      <w:color w:val="2E74B5"/>
    </w:rPr>
  </w:style>
  <w:style w:type="character" w:customStyle="1" w:styleId="Nagwek6Znak">
    <w:name w:val="Nagłówek 6 Znak"/>
    <w:basedOn w:val="Domylnaczcionkaakapitu"/>
    <w:link w:val="Nagwek6"/>
    <w:rsid w:val="00B954C1"/>
    <w:rPr>
      <w:rFonts w:ascii="Calibri Light" w:eastAsia="Times New Roman" w:hAnsi="Calibri Light" w:cs="Times New Roman"/>
      <w:color w:val="1F4D78"/>
    </w:rPr>
  </w:style>
  <w:style w:type="character" w:customStyle="1" w:styleId="Nagwek7Znak">
    <w:name w:val="Nagłówek 7 Znak"/>
    <w:basedOn w:val="Domylnaczcionkaakapitu"/>
    <w:link w:val="Nagwek7"/>
    <w:rsid w:val="00B954C1"/>
    <w:rPr>
      <w:rFonts w:ascii="Calibri Light" w:eastAsia="Times New Roman" w:hAnsi="Calibri Light" w:cs="Times New Roman"/>
      <w:i/>
      <w:iCs/>
      <w:color w:val="1F4D78"/>
    </w:rPr>
  </w:style>
  <w:style w:type="character" w:customStyle="1" w:styleId="Nagwek8Znak">
    <w:name w:val="Nagłówek 8 Znak"/>
    <w:basedOn w:val="Domylnaczcionkaakapitu"/>
    <w:link w:val="Nagwek8"/>
    <w:rsid w:val="00B954C1"/>
    <w:rPr>
      <w:rFonts w:ascii="Calibri Light" w:eastAsia="Times New Roman" w:hAnsi="Calibri Light" w:cs="Times New Roman"/>
      <w:color w:val="272727"/>
      <w:sz w:val="21"/>
      <w:szCs w:val="21"/>
    </w:rPr>
  </w:style>
  <w:style w:type="character" w:customStyle="1" w:styleId="Nagwek9Znak">
    <w:name w:val="Nagłówek 9 Znak"/>
    <w:basedOn w:val="Domylnaczcionkaakapitu"/>
    <w:link w:val="Nagwek9"/>
    <w:rsid w:val="00B954C1"/>
    <w:rPr>
      <w:rFonts w:ascii="Calibri Light" w:eastAsia="Times New Roman" w:hAnsi="Calibri Light" w:cs="Times New Roman"/>
      <w:i/>
      <w:iCs/>
      <w:color w:val="272727"/>
      <w:sz w:val="21"/>
      <w:szCs w:val="21"/>
    </w:rPr>
  </w:style>
  <w:style w:type="paragraph" w:styleId="Bezodstpw">
    <w:name w:val="No Spacing"/>
    <w:rsid w:val="00B954C1"/>
    <w:pPr>
      <w:suppressAutoHyphens/>
      <w:autoSpaceDN w:val="0"/>
      <w:spacing w:after="0" w:line="240" w:lineRule="auto"/>
      <w:textAlignment w:val="baseline"/>
    </w:pPr>
    <w:rPr>
      <w:rFonts w:ascii="Corbel" w:eastAsia="Times New Roman" w:hAnsi="Corbel" w:cs="Times New Roman"/>
      <w:lang w:eastAsia="pl-PL"/>
    </w:rPr>
  </w:style>
  <w:style w:type="character" w:customStyle="1" w:styleId="BezodstpwZnak">
    <w:name w:val="Bez odstępów Znak"/>
    <w:basedOn w:val="Domylnaczcionkaakapitu"/>
    <w:rsid w:val="00B954C1"/>
    <w:rPr>
      <w:rFonts w:eastAsia="Times New Roman"/>
      <w:lang w:eastAsia="pl-PL"/>
    </w:rPr>
  </w:style>
  <w:style w:type="paragraph" w:styleId="Nagwekspisutreci">
    <w:name w:val="TOC Heading"/>
    <w:basedOn w:val="Nagwek1"/>
    <w:next w:val="Normalny"/>
    <w:rsid w:val="00B954C1"/>
    <w:rPr>
      <w:lang w:eastAsia="pl-PL"/>
    </w:rPr>
  </w:style>
  <w:style w:type="paragraph" w:styleId="Nagwek">
    <w:name w:val="header"/>
    <w:basedOn w:val="Normalny"/>
    <w:link w:val="NagwekZnak"/>
    <w:rsid w:val="00B954C1"/>
    <w:pPr>
      <w:tabs>
        <w:tab w:val="center" w:pos="4536"/>
        <w:tab w:val="right" w:pos="9072"/>
      </w:tabs>
      <w:spacing w:after="0" w:line="240" w:lineRule="auto"/>
    </w:pPr>
  </w:style>
  <w:style w:type="character" w:customStyle="1" w:styleId="NagwekZnak">
    <w:name w:val="Nagłówek Znak"/>
    <w:basedOn w:val="Domylnaczcionkaakapitu"/>
    <w:link w:val="Nagwek"/>
    <w:rsid w:val="00B954C1"/>
    <w:rPr>
      <w:rFonts w:ascii="Corbel" w:eastAsia="Corbel" w:hAnsi="Corbel" w:cs="Times New Roman"/>
    </w:rPr>
  </w:style>
  <w:style w:type="paragraph" w:styleId="Stopka">
    <w:name w:val="footer"/>
    <w:basedOn w:val="Normalny"/>
    <w:link w:val="StopkaZnak"/>
    <w:rsid w:val="00B954C1"/>
    <w:pPr>
      <w:tabs>
        <w:tab w:val="center" w:pos="4536"/>
        <w:tab w:val="right" w:pos="9072"/>
      </w:tabs>
      <w:spacing w:after="0" w:line="240" w:lineRule="auto"/>
    </w:pPr>
  </w:style>
  <w:style w:type="character" w:customStyle="1" w:styleId="StopkaZnak">
    <w:name w:val="Stopka Znak"/>
    <w:basedOn w:val="Domylnaczcionkaakapitu"/>
    <w:link w:val="Stopka"/>
    <w:rsid w:val="00B954C1"/>
    <w:rPr>
      <w:rFonts w:ascii="Corbel" w:eastAsia="Corbel" w:hAnsi="Corbel" w:cs="Times New Roman"/>
    </w:rPr>
  </w:style>
  <w:style w:type="paragraph" w:styleId="Spistreci1">
    <w:name w:val="toc 1"/>
    <w:basedOn w:val="Normalny"/>
    <w:next w:val="Normalny"/>
    <w:autoRedefine/>
    <w:rsid w:val="00B954C1"/>
    <w:pPr>
      <w:spacing w:after="100"/>
    </w:pPr>
  </w:style>
  <w:style w:type="paragraph" w:styleId="Spistreci2">
    <w:name w:val="toc 2"/>
    <w:basedOn w:val="Normalny"/>
    <w:next w:val="Normalny"/>
    <w:autoRedefine/>
    <w:rsid w:val="00B954C1"/>
    <w:pPr>
      <w:tabs>
        <w:tab w:val="left" w:pos="880"/>
        <w:tab w:val="right" w:leader="dot" w:pos="9062"/>
      </w:tabs>
      <w:spacing w:after="100"/>
      <w:ind w:left="220"/>
    </w:pPr>
  </w:style>
  <w:style w:type="character" w:customStyle="1" w:styleId="AkapitzlistZnak">
    <w:name w:val="Akapit z listą Znak"/>
    <w:rsid w:val="00B954C1"/>
  </w:style>
  <w:style w:type="character" w:styleId="Odwoaniedokomentarza">
    <w:name w:val="annotation reference"/>
    <w:basedOn w:val="Domylnaczcionkaakapitu"/>
    <w:rsid w:val="00B954C1"/>
    <w:rPr>
      <w:sz w:val="16"/>
      <w:szCs w:val="16"/>
    </w:rPr>
  </w:style>
  <w:style w:type="paragraph" w:styleId="Tekstkomentarza">
    <w:name w:val="annotation text"/>
    <w:basedOn w:val="Normalny"/>
    <w:link w:val="TekstkomentarzaZnak"/>
    <w:rsid w:val="00B954C1"/>
    <w:pPr>
      <w:spacing w:line="240" w:lineRule="auto"/>
    </w:pPr>
    <w:rPr>
      <w:sz w:val="20"/>
      <w:szCs w:val="20"/>
    </w:rPr>
  </w:style>
  <w:style w:type="character" w:customStyle="1" w:styleId="TekstkomentarzaZnak">
    <w:name w:val="Tekst komentarza Znak"/>
    <w:basedOn w:val="Domylnaczcionkaakapitu"/>
    <w:link w:val="Tekstkomentarza"/>
    <w:rsid w:val="00B954C1"/>
    <w:rPr>
      <w:rFonts w:ascii="Corbel" w:eastAsia="Corbel" w:hAnsi="Corbel" w:cs="Times New Roman"/>
      <w:sz w:val="20"/>
      <w:szCs w:val="20"/>
    </w:rPr>
  </w:style>
  <w:style w:type="paragraph" w:styleId="Tematkomentarza">
    <w:name w:val="annotation subject"/>
    <w:basedOn w:val="Tekstkomentarza"/>
    <w:next w:val="Tekstkomentarza"/>
    <w:link w:val="TematkomentarzaZnak"/>
    <w:rsid w:val="00B954C1"/>
    <w:rPr>
      <w:b/>
      <w:bCs/>
    </w:rPr>
  </w:style>
  <w:style w:type="character" w:customStyle="1" w:styleId="TematkomentarzaZnak">
    <w:name w:val="Temat komentarza Znak"/>
    <w:basedOn w:val="TekstkomentarzaZnak"/>
    <w:link w:val="Tematkomentarza"/>
    <w:rsid w:val="00B954C1"/>
    <w:rPr>
      <w:rFonts w:ascii="Corbel" w:eastAsia="Corbel" w:hAnsi="Corbel" w:cs="Times New Roman"/>
      <w:b/>
      <w:bCs/>
      <w:sz w:val="20"/>
      <w:szCs w:val="20"/>
    </w:rPr>
  </w:style>
  <w:style w:type="paragraph" w:styleId="Tekstdymka">
    <w:name w:val="Balloon Text"/>
    <w:basedOn w:val="Normalny"/>
    <w:link w:val="TekstdymkaZnak"/>
    <w:rsid w:val="00B954C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B954C1"/>
    <w:rPr>
      <w:rFonts w:ascii="Segoe UI" w:eastAsia="Corbel" w:hAnsi="Segoe UI" w:cs="Segoe UI"/>
      <w:sz w:val="18"/>
      <w:szCs w:val="18"/>
    </w:rPr>
  </w:style>
  <w:style w:type="paragraph" w:customStyle="1" w:styleId="BodySingle">
    <w:name w:val="Body Single"/>
    <w:rsid w:val="00B954C1"/>
    <w:pPr>
      <w:keepLines/>
      <w:suppressAutoHyphens/>
      <w:autoSpaceDN w:val="0"/>
      <w:spacing w:after="113" w:line="240" w:lineRule="auto"/>
      <w:jc w:val="both"/>
      <w:textAlignment w:val="baseline"/>
    </w:pPr>
    <w:rPr>
      <w:rFonts w:ascii="Times New Roman" w:eastAsia="Times New Roman" w:hAnsi="Times New Roman" w:cs="Times New Roman"/>
      <w:color w:val="000000"/>
      <w:sz w:val="24"/>
      <w:szCs w:val="20"/>
      <w:lang w:eastAsia="pl-PL"/>
    </w:rPr>
  </w:style>
  <w:style w:type="paragraph" w:styleId="Tekstpodstawowy">
    <w:name w:val="Body Text"/>
    <w:basedOn w:val="Normalny"/>
    <w:link w:val="TekstpodstawowyZnak"/>
    <w:rsid w:val="00B954C1"/>
    <w:pPr>
      <w:spacing w:after="120" w:line="240" w:lineRule="auto"/>
    </w:pPr>
    <w:rPr>
      <w:rFonts w:ascii="Times New Roman" w:eastAsia="Calibri" w:hAnsi="Times New Roman"/>
      <w:sz w:val="24"/>
      <w:szCs w:val="24"/>
      <w:lang w:eastAsia="ar-SA"/>
    </w:rPr>
  </w:style>
  <w:style w:type="character" w:customStyle="1" w:styleId="TekstpodstawowyZnak">
    <w:name w:val="Tekst podstawowy Znak"/>
    <w:basedOn w:val="Domylnaczcionkaakapitu"/>
    <w:link w:val="Tekstpodstawowy"/>
    <w:rsid w:val="00B954C1"/>
    <w:rPr>
      <w:rFonts w:ascii="Times New Roman" w:eastAsia="Calibri" w:hAnsi="Times New Roman" w:cs="Times New Roman"/>
      <w:sz w:val="24"/>
      <w:szCs w:val="24"/>
      <w:lang w:eastAsia="ar-SA"/>
    </w:rPr>
  </w:style>
  <w:style w:type="character" w:customStyle="1" w:styleId="TekstpodstawowyZnak1">
    <w:name w:val="Tekst podstawowy Znak1"/>
    <w:rsid w:val="00B954C1"/>
    <w:rPr>
      <w:rFonts w:ascii="Times New Roman" w:eastAsia="Calibri" w:hAnsi="Times New Roman" w:cs="Times New Roman"/>
      <w:sz w:val="24"/>
      <w:szCs w:val="24"/>
      <w:lang w:eastAsia="ar-SA"/>
    </w:rPr>
  </w:style>
  <w:style w:type="paragraph" w:customStyle="1" w:styleId="Normalny1">
    <w:name w:val="Normalny1"/>
    <w:rsid w:val="00B954C1"/>
    <w:pPr>
      <w:suppressAutoHyphens/>
      <w:autoSpaceDE w:val="0"/>
      <w:autoSpaceDN w:val="0"/>
      <w:spacing w:after="0" w:line="240" w:lineRule="auto"/>
      <w:textAlignment w:val="baseline"/>
    </w:pPr>
    <w:rPr>
      <w:rFonts w:ascii="Times New Roman" w:eastAsia="Calibri" w:hAnsi="Times New Roman" w:cs="Times New Roman"/>
      <w:color w:val="000000"/>
      <w:sz w:val="24"/>
      <w:szCs w:val="24"/>
      <w:lang w:eastAsia="zh-CN"/>
    </w:rPr>
  </w:style>
  <w:style w:type="character" w:customStyle="1" w:styleId="SDnormalnyZnakZnak">
    <w:name w:val="SD_normalny Znak Znak"/>
    <w:rsid w:val="00B954C1"/>
    <w:rPr>
      <w:rFonts w:ascii="Century Gothic" w:hAnsi="Century Gothic"/>
      <w:spacing w:val="2"/>
      <w:sz w:val="24"/>
      <w:lang w:eastAsia="pl-PL"/>
    </w:rPr>
  </w:style>
  <w:style w:type="paragraph" w:customStyle="1" w:styleId="SDnormalny">
    <w:name w:val="SD_normalny"/>
    <w:basedOn w:val="Normalny"/>
    <w:rsid w:val="00B954C1"/>
    <w:pPr>
      <w:spacing w:before="60" w:after="60" w:line="240" w:lineRule="auto"/>
      <w:jc w:val="both"/>
    </w:pPr>
    <w:rPr>
      <w:rFonts w:ascii="Century Gothic" w:hAnsi="Century Gothic"/>
      <w:spacing w:val="2"/>
      <w:sz w:val="24"/>
      <w:lang w:eastAsia="pl-PL"/>
    </w:rPr>
  </w:style>
  <w:style w:type="character" w:customStyle="1" w:styleId="SDnazwa">
    <w:name w:val="SD_nazwa"/>
    <w:rsid w:val="00B954C1"/>
    <w:rPr>
      <w:rFonts w:ascii="Century Gothic" w:hAnsi="Century Gothic"/>
      <w:color w:val="808080"/>
      <w:spacing w:val="2"/>
      <w:sz w:val="20"/>
    </w:rPr>
  </w:style>
  <w:style w:type="paragraph" w:customStyle="1" w:styleId="TABELE">
    <w:name w:val="TABELE"/>
    <w:basedOn w:val="Normalny"/>
    <w:rsid w:val="00B954C1"/>
    <w:pPr>
      <w:spacing w:after="0" w:line="240" w:lineRule="auto"/>
    </w:pPr>
    <w:rPr>
      <w:rFonts w:ascii="Tw Cen MT" w:eastAsia="Times New Roman" w:hAnsi="Tw Cen MT" w:cs="Corbel"/>
      <w:sz w:val="16"/>
      <w:szCs w:val="16"/>
    </w:rPr>
  </w:style>
  <w:style w:type="character" w:customStyle="1" w:styleId="TABELEZnak">
    <w:name w:val="TABELE Znak"/>
    <w:basedOn w:val="Domylnaczcionkaakapitu"/>
    <w:rsid w:val="00B954C1"/>
    <w:rPr>
      <w:rFonts w:ascii="Tw Cen MT" w:eastAsia="Times New Roman" w:hAnsi="Tw Cen MT" w:cs="Corbel"/>
      <w:sz w:val="16"/>
      <w:szCs w:val="16"/>
    </w:rPr>
  </w:style>
  <w:style w:type="paragraph" w:customStyle="1" w:styleId="Default">
    <w:name w:val="Default"/>
    <w:rsid w:val="00B954C1"/>
    <w:pPr>
      <w:suppressAutoHyphens/>
      <w:autoSpaceDE w:val="0"/>
      <w:autoSpaceDN w:val="0"/>
      <w:spacing w:after="0" w:line="240" w:lineRule="auto"/>
      <w:textAlignment w:val="baseline"/>
    </w:pPr>
    <w:rPr>
      <w:rFonts w:ascii="Arial" w:eastAsia="Corbel" w:hAnsi="Arial" w:cs="Arial"/>
      <w:color w:val="000000"/>
      <w:sz w:val="24"/>
      <w:szCs w:val="24"/>
      <w:lang w:val="en-US"/>
    </w:rPr>
  </w:style>
  <w:style w:type="paragraph" w:styleId="Legenda">
    <w:name w:val="caption"/>
    <w:basedOn w:val="Normalny"/>
    <w:next w:val="Normalny"/>
    <w:rsid w:val="00B954C1"/>
    <w:pPr>
      <w:spacing w:after="0" w:line="240" w:lineRule="auto"/>
      <w:jc w:val="both"/>
    </w:pPr>
    <w:rPr>
      <w:rFonts w:eastAsia="Times New Roman"/>
      <w:b/>
      <w:bCs/>
      <w:color w:val="404040"/>
      <w:sz w:val="16"/>
      <w:szCs w:val="16"/>
    </w:rPr>
  </w:style>
  <w:style w:type="paragraph" w:styleId="Tytu">
    <w:name w:val="Title"/>
    <w:basedOn w:val="Normalny"/>
    <w:next w:val="Normalny"/>
    <w:link w:val="TytuZnak"/>
    <w:rsid w:val="00B954C1"/>
    <w:pPr>
      <w:spacing w:after="0" w:line="240" w:lineRule="auto"/>
      <w:jc w:val="both"/>
    </w:pPr>
    <w:rPr>
      <w:rFonts w:eastAsia="Times New Roman"/>
      <w:color w:val="262626"/>
      <w:sz w:val="96"/>
      <w:szCs w:val="96"/>
    </w:rPr>
  </w:style>
  <w:style w:type="character" w:customStyle="1" w:styleId="TytuZnak">
    <w:name w:val="Tytuł Znak"/>
    <w:basedOn w:val="Domylnaczcionkaakapitu"/>
    <w:link w:val="Tytu"/>
    <w:rsid w:val="00B954C1"/>
    <w:rPr>
      <w:rFonts w:ascii="Corbel" w:eastAsia="Times New Roman" w:hAnsi="Corbel" w:cs="Times New Roman"/>
      <w:color w:val="262626"/>
      <w:sz w:val="96"/>
      <w:szCs w:val="96"/>
    </w:rPr>
  </w:style>
  <w:style w:type="paragraph" w:styleId="Podtytu">
    <w:name w:val="Subtitle"/>
    <w:basedOn w:val="Normalny"/>
    <w:next w:val="Normalny"/>
    <w:link w:val="PodtytuZnak"/>
    <w:rsid w:val="00B954C1"/>
    <w:pPr>
      <w:spacing w:after="240" w:line="240" w:lineRule="auto"/>
      <w:jc w:val="both"/>
    </w:pPr>
    <w:rPr>
      <w:rFonts w:eastAsia="Times New Roman"/>
      <w:caps/>
      <w:color w:val="404040"/>
      <w:spacing w:val="20"/>
      <w:sz w:val="28"/>
      <w:szCs w:val="28"/>
    </w:rPr>
  </w:style>
  <w:style w:type="character" w:customStyle="1" w:styleId="PodtytuZnak">
    <w:name w:val="Podtytuł Znak"/>
    <w:basedOn w:val="Domylnaczcionkaakapitu"/>
    <w:link w:val="Podtytu"/>
    <w:rsid w:val="00B954C1"/>
    <w:rPr>
      <w:rFonts w:ascii="Corbel" w:eastAsia="Times New Roman" w:hAnsi="Corbel" w:cs="Times New Roman"/>
      <w:caps/>
      <w:color w:val="404040"/>
      <w:spacing w:val="20"/>
      <w:sz w:val="28"/>
      <w:szCs w:val="28"/>
    </w:rPr>
  </w:style>
  <w:style w:type="character" w:styleId="Pogrubienie">
    <w:name w:val="Strong"/>
    <w:basedOn w:val="Domylnaczcionkaakapitu"/>
    <w:rsid w:val="00B954C1"/>
    <w:rPr>
      <w:b/>
      <w:bCs/>
    </w:rPr>
  </w:style>
  <w:style w:type="character" w:styleId="Uwydatnienie">
    <w:name w:val="Emphasis"/>
    <w:basedOn w:val="Domylnaczcionkaakapitu"/>
    <w:rsid w:val="00B954C1"/>
    <w:rPr>
      <w:i/>
      <w:iCs/>
      <w:color w:val="000000"/>
    </w:rPr>
  </w:style>
  <w:style w:type="paragraph" w:styleId="Cytat">
    <w:name w:val="Quote"/>
    <w:basedOn w:val="Normalny"/>
    <w:next w:val="Normalny"/>
    <w:link w:val="CytatZnak"/>
    <w:rsid w:val="00B954C1"/>
    <w:pPr>
      <w:spacing w:before="160" w:after="0" w:line="240" w:lineRule="auto"/>
      <w:ind w:left="720" w:right="720"/>
      <w:jc w:val="center"/>
    </w:pPr>
    <w:rPr>
      <w:rFonts w:eastAsia="Times New Roman"/>
      <w:color w:val="000000"/>
      <w:sz w:val="24"/>
      <w:szCs w:val="24"/>
    </w:rPr>
  </w:style>
  <w:style w:type="character" w:customStyle="1" w:styleId="CytatZnak">
    <w:name w:val="Cytat Znak"/>
    <w:basedOn w:val="Domylnaczcionkaakapitu"/>
    <w:link w:val="Cytat"/>
    <w:rsid w:val="00B954C1"/>
    <w:rPr>
      <w:rFonts w:ascii="Corbel" w:eastAsia="Times New Roman" w:hAnsi="Corbel" w:cs="Times New Roman"/>
      <w:color w:val="000000"/>
      <w:sz w:val="24"/>
      <w:szCs w:val="24"/>
    </w:rPr>
  </w:style>
  <w:style w:type="paragraph" w:styleId="Cytatintensywny">
    <w:name w:val="Intense Quote"/>
    <w:basedOn w:val="Normalny"/>
    <w:next w:val="Normalny"/>
    <w:link w:val="CytatintensywnyZnak"/>
    <w:rsid w:val="00B954C1"/>
    <w:pPr>
      <w:pBdr>
        <w:top w:val="single" w:sz="24" w:space="4" w:color="DF5327"/>
      </w:pBdr>
      <w:spacing w:before="240" w:after="240" w:line="240" w:lineRule="auto"/>
      <w:ind w:left="936" w:right="936"/>
      <w:jc w:val="center"/>
    </w:pPr>
    <w:rPr>
      <w:rFonts w:eastAsia="Times New Roman"/>
      <w:sz w:val="24"/>
      <w:szCs w:val="24"/>
    </w:rPr>
  </w:style>
  <w:style w:type="character" w:customStyle="1" w:styleId="CytatintensywnyZnak">
    <w:name w:val="Cytat intensywny Znak"/>
    <w:basedOn w:val="Domylnaczcionkaakapitu"/>
    <w:link w:val="Cytatintensywny"/>
    <w:rsid w:val="00B954C1"/>
    <w:rPr>
      <w:rFonts w:ascii="Corbel" w:eastAsia="Times New Roman" w:hAnsi="Corbel" w:cs="Times New Roman"/>
      <w:sz w:val="24"/>
      <w:szCs w:val="24"/>
    </w:rPr>
  </w:style>
  <w:style w:type="character" w:styleId="Wyrnieniedelikatne">
    <w:name w:val="Subtle Emphasis"/>
    <w:basedOn w:val="Domylnaczcionkaakapitu"/>
    <w:rsid w:val="00B954C1"/>
    <w:rPr>
      <w:i/>
      <w:iCs/>
      <w:color w:val="595959"/>
    </w:rPr>
  </w:style>
  <w:style w:type="character" w:styleId="Wyrnienieintensywne">
    <w:name w:val="Intense Emphasis"/>
    <w:basedOn w:val="Domylnaczcionkaakapitu"/>
    <w:rsid w:val="00B954C1"/>
    <w:rPr>
      <w:b/>
      <w:bCs/>
      <w:i/>
      <w:iCs/>
      <w:caps w:val="0"/>
      <w:smallCaps w:val="0"/>
      <w:strike w:val="0"/>
      <w:dstrike w:val="0"/>
      <w:color w:val="DF5327"/>
    </w:rPr>
  </w:style>
  <w:style w:type="character" w:styleId="Odwoaniedelikatne">
    <w:name w:val="Subtle Reference"/>
    <w:basedOn w:val="Domylnaczcionkaakapitu"/>
    <w:rsid w:val="00B954C1"/>
    <w:rPr>
      <w:color w:val="404040"/>
      <w:spacing w:val="0"/>
      <w:u w:val="single" w:color="7F7F7F"/>
    </w:rPr>
  </w:style>
  <w:style w:type="character" w:styleId="Odwoanieintensywne">
    <w:name w:val="Intense Reference"/>
    <w:basedOn w:val="Domylnaczcionkaakapitu"/>
    <w:rsid w:val="00B954C1"/>
    <w:rPr>
      <w:b/>
      <w:bCs/>
      <w:color w:val="auto"/>
      <w:spacing w:val="0"/>
      <w:u w:val="single"/>
    </w:rPr>
  </w:style>
  <w:style w:type="character" w:styleId="Tytuksiki">
    <w:name w:val="Book Title"/>
    <w:basedOn w:val="Domylnaczcionkaakapitu"/>
    <w:rsid w:val="00B954C1"/>
    <w:rPr>
      <w:b/>
      <w:bCs/>
      <w:spacing w:val="0"/>
    </w:rPr>
  </w:style>
  <w:style w:type="character" w:styleId="UyteHipercze">
    <w:name w:val="FollowedHyperlink"/>
    <w:basedOn w:val="Domylnaczcionkaakapitu"/>
    <w:rsid w:val="00B954C1"/>
    <w:rPr>
      <w:color w:val="B2B2B2"/>
      <w:u w:val="single"/>
    </w:rPr>
  </w:style>
  <w:style w:type="paragraph" w:styleId="NormalnyWeb">
    <w:name w:val="Normal (Web)"/>
    <w:basedOn w:val="Normalny"/>
    <w:rsid w:val="00B954C1"/>
    <w:pPr>
      <w:spacing w:before="100" w:after="100" w:line="240" w:lineRule="auto"/>
    </w:pPr>
    <w:rPr>
      <w:rFonts w:ascii="Times New Roman" w:eastAsia="Times New Roman" w:hAnsi="Times New Roman"/>
      <w:sz w:val="24"/>
      <w:szCs w:val="24"/>
      <w:lang w:eastAsia="pl-PL"/>
    </w:rPr>
  </w:style>
  <w:style w:type="paragraph" w:customStyle="1" w:styleId="Standard">
    <w:name w:val="Standard"/>
    <w:rsid w:val="00B954C1"/>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customStyle="1" w:styleId="WW8Num2z3">
    <w:name w:val="WW8Num2z3"/>
    <w:rsid w:val="00B954C1"/>
  </w:style>
  <w:style w:type="character" w:customStyle="1" w:styleId="czeinternetowe">
    <w:name w:val="Łącze internetowe"/>
    <w:basedOn w:val="Domylnaczcionkaakapitu"/>
    <w:rsid w:val="00B954C1"/>
    <w:rPr>
      <w:color w:val="F59E00"/>
      <w:u w:val="single"/>
    </w:rPr>
  </w:style>
  <w:style w:type="character" w:styleId="Odwoanieprzypisudolnego">
    <w:name w:val="footnote reference"/>
    <w:basedOn w:val="Domylnaczcionkaakapitu"/>
    <w:rsid w:val="00B954C1"/>
    <w:rPr>
      <w:position w:val="0"/>
      <w:vertAlign w:val="superscript"/>
    </w:rPr>
  </w:style>
  <w:style w:type="character" w:customStyle="1" w:styleId="Zakotwiczenieprzypisudolnego">
    <w:name w:val="Zakotwiczenie przypisu dolnego"/>
    <w:rsid w:val="00B954C1"/>
    <w:rPr>
      <w:position w:val="0"/>
      <w:vertAlign w:val="superscript"/>
    </w:rPr>
  </w:style>
  <w:style w:type="paragraph" w:styleId="Zwykytekst">
    <w:name w:val="Plain Text"/>
    <w:basedOn w:val="Normalny"/>
    <w:link w:val="ZwykytekstZnak"/>
    <w:rsid w:val="00B954C1"/>
    <w:pPr>
      <w:spacing w:after="0" w:line="240" w:lineRule="auto"/>
    </w:pPr>
    <w:rPr>
      <w:rFonts w:ascii="Calibri" w:hAnsi="Calibri"/>
      <w:szCs w:val="21"/>
    </w:rPr>
  </w:style>
  <w:style w:type="character" w:customStyle="1" w:styleId="ZwykytekstZnak">
    <w:name w:val="Zwykły tekst Znak"/>
    <w:basedOn w:val="Domylnaczcionkaakapitu"/>
    <w:link w:val="Zwykytekst"/>
    <w:rsid w:val="00B954C1"/>
    <w:rPr>
      <w:rFonts w:ascii="Calibri" w:eastAsia="Corbel" w:hAnsi="Calibri" w:cs="Times New Roman"/>
      <w:szCs w:val="21"/>
    </w:rPr>
  </w:style>
  <w:style w:type="character" w:customStyle="1" w:styleId="pojedynczapozycja">
    <w:name w:val="pojedyncza_pozycja"/>
    <w:basedOn w:val="Domylnaczcionkaakapitu"/>
    <w:rsid w:val="00B954C1"/>
  </w:style>
  <w:style w:type="paragraph" w:customStyle="1" w:styleId="footnotedescription">
    <w:name w:val="footnote description"/>
    <w:next w:val="Normalny"/>
    <w:rsid w:val="00B954C1"/>
    <w:pPr>
      <w:suppressAutoHyphens/>
      <w:autoSpaceDN w:val="0"/>
      <w:spacing w:after="66" w:line="300" w:lineRule="auto"/>
      <w:ind w:left="262" w:right="108"/>
      <w:jc w:val="both"/>
      <w:textAlignment w:val="baseline"/>
    </w:pPr>
    <w:rPr>
      <w:rFonts w:ascii="Calibri" w:eastAsia="Calibri" w:hAnsi="Calibri" w:cs="Calibri"/>
      <w:color w:val="000000"/>
      <w:sz w:val="20"/>
      <w:lang w:eastAsia="pl-PL"/>
    </w:rPr>
  </w:style>
  <w:style w:type="character" w:customStyle="1" w:styleId="footnotedescriptionChar">
    <w:name w:val="footnote description Char"/>
    <w:rsid w:val="00B954C1"/>
    <w:rPr>
      <w:rFonts w:ascii="Calibri" w:eastAsia="Calibri" w:hAnsi="Calibri" w:cs="Calibri"/>
      <w:color w:val="000000"/>
      <w:sz w:val="20"/>
      <w:lang w:eastAsia="pl-PL"/>
    </w:rPr>
  </w:style>
  <w:style w:type="character" w:customStyle="1" w:styleId="footnotemark">
    <w:name w:val="footnote mark"/>
    <w:rsid w:val="00B954C1"/>
    <w:rPr>
      <w:rFonts w:ascii="Calibri" w:eastAsia="Calibri" w:hAnsi="Calibri" w:cs="Calibri"/>
      <w:color w:val="000000"/>
      <w:position w:val="0"/>
      <w:sz w:val="20"/>
      <w:vertAlign w:val="superscript"/>
    </w:rPr>
  </w:style>
  <w:style w:type="paragraph" w:styleId="Tekstprzypisukocowego">
    <w:name w:val="endnote text"/>
    <w:basedOn w:val="Normalny"/>
    <w:link w:val="TekstprzypisukocowegoZnak"/>
    <w:rsid w:val="00B954C1"/>
    <w:pPr>
      <w:spacing w:after="0" w:line="240" w:lineRule="auto"/>
    </w:pPr>
    <w:rPr>
      <w:sz w:val="20"/>
      <w:szCs w:val="20"/>
    </w:rPr>
  </w:style>
  <w:style w:type="character" w:customStyle="1" w:styleId="TekstprzypisukocowegoZnak">
    <w:name w:val="Tekst przypisu końcowego Znak"/>
    <w:basedOn w:val="Domylnaczcionkaakapitu"/>
    <w:link w:val="Tekstprzypisukocowego"/>
    <w:rsid w:val="00B954C1"/>
    <w:rPr>
      <w:rFonts w:ascii="Corbel" w:eastAsia="Corbel" w:hAnsi="Corbel" w:cs="Times New Roman"/>
      <w:sz w:val="20"/>
      <w:szCs w:val="20"/>
    </w:rPr>
  </w:style>
  <w:style w:type="character" w:styleId="Odwoanieprzypisukocowego">
    <w:name w:val="endnote reference"/>
    <w:basedOn w:val="Domylnaczcionkaakapitu"/>
    <w:rsid w:val="00B954C1"/>
    <w:rPr>
      <w:position w:val="0"/>
      <w:vertAlign w:val="superscript"/>
    </w:rPr>
  </w:style>
  <w:style w:type="paragraph" w:styleId="Spistreci3">
    <w:name w:val="toc 3"/>
    <w:basedOn w:val="Normalny"/>
    <w:next w:val="Normalny"/>
    <w:autoRedefine/>
    <w:rsid w:val="00B954C1"/>
    <w:pPr>
      <w:spacing w:after="100"/>
      <w:ind w:left="440"/>
    </w:pPr>
    <w:rPr>
      <w:rFonts w:eastAsia="Times New Roman"/>
      <w:lang w:eastAsia="pl-PL"/>
    </w:rPr>
  </w:style>
  <w:style w:type="paragraph" w:customStyle="1" w:styleId="Wytyczne">
    <w:name w:val="Wytyczne"/>
    <w:basedOn w:val="Normalny"/>
    <w:rsid w:val="00B954C1"/>
    <w:pPr>
      <w:tabs>
        <w:tab w:val="left" w:pos="-11"/>
      </w:tabs>
      <w:spacing w:after="0" w:line="276" w:lineRule="auto"/>
      <w:jc w:val="both"/>
    </w:pPr>
    <w:rPr>
      <w:rFonts w:ascii="Calibri" w:eastAsia="Times New Roman" w:hAnsi="Calibri"/>
      <w:sz w:val="24"/>
      <w:szCs w:val="24"/>
    </w:rPr>
  </w:style>
  <w:style w:type="paragraph" w:customStyle="1" w:styleId="Podwytyczne">
    <w:name w:val="Podwytyczne"/>
    <w:basedOn w:val="Wytyczne"/>
    <w:rsid w:val="00B954C1"/>
    <w:pPr>
      <w:numPr>
        <w:numId w:val="6"/>
      </w:numPr>
      <w:tabs>
        <w:tab w:val="clear" w:pos="-11"/>
        <w:tab w:val="left" w:pos="360"/>
        <w:tab w:val="left" w:pos="709"/>
      </w:tabs>
    </w:pPr>
  </w:style>
  <w:style w:type="character" w:customStyle="1" w:styleId="WytyczneZnak">
    <w:name w:val="Wytyczne Znak"/>
    <w:rsid w:val="00B954C1"/>
    <w:rPr>
      <w:rFonts w:ascii="Calibri" w:eastAsia="Times New Roman" w:hAnsi="Calibri" w:cs="Times New Roman"/>
      <w:sz w:val="24"/>
      <w:szCs w:val="24"/>
    </w:rPr>
  </w:style>
  <w:style w:type="character" w:customStyle="1" w:styleId="size">
    <w:name w:val="size"/>
    <w:basedOn w:val="Domylnaczcionkaakapitu"/>
    <w:rsid w:val="00B954C1"/>
  </w:style>
  <w:style w:type="paragraph" w:styleId="HTML-wstpniesformatowany">
    <w:name w:val="HTML Preformatted"/>
    <w:basedOn w:val="Normalny"/>
    <w:link w:val="HTML-wstpniesformatowanyZnak"/>
    <w:rsid w:val="00B9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ar-SA"/>
    </w:rPr>
  </w:style>
  <w:style w:type="character" w:customStyle="1" w:styleId="HTML-wstpniesformatowanyZnak">
    <w:name w:val="HTML - wstępnie sformatowany Znak"/>
    <w:basedOn w:val="Domylnaczcionkaakapitu"/>
    <w:link w:val="HTML-wstpniesformatowany"/>
    <w:rsid w:val="00B954C1"/>
    <w:rPr>
      <w:rFonts w:ascii="Courier New" w:eastAsia="Times New Roman" w:hAnsi="Courier New" w:cs="Times New Roman"/>
      <w:sz w:val="20"/>
      <w:szCs w:val="20"/>
      <w:lang w:eastAsia="ar-SA"/>
    </w:rPr>
  </w:style>
  <w:style w:type="character" w:customStyle="1" w:styleId="HTML-wstpniesformatowanyZnak1">
    <w:name w:val="HTML - wstępnie sformatowany Znak1"/>
    <w:rsid w:val="00B954C1"/>
    <w:rPr>
      <w:rFonts w:ascii="Courier New" w:eastAsia="Times New Roman" w:hAnsi="Courier New" w:cs="Times New Roman"/>
      <w:sz w:val="20"/>
      <w:szCs w:val="20"/>
      <w:lang w:eastAsia="ar-SA"/>
    </w:rPr>
  </w:style>
  <w:style w:type="character" w:customStyle="1" w:styleId="BulletSymbols">
    <w:name w:val="Bullet Symbols"/>
    <w:rsid w:val="00B954C1"/>
    <w:rPr>
      <w:rFonts w:ascii="OpenSymbol" w:eastAsia="OpenSymbol" w:hAnsi="OpenSymbol" w:cs="OpenSymbol"/>
    </w:rPr>
  </w:style>
  <w:style w:type="paragraph" w:styleId="Poprawka">
    <w:name w:val="Revision"/>
    <w:rsid w:val="00B954C1"/>
    <w:pPr>
      <w:suppressAutoHyphens/>
      <w:autoSpaceDN w:val="0"/>
      <w:spacing w:after="0" w:line="240" w:lineRule="auto"/>
      <w:textAlignment w:val="baseline"/>
    </w:pPr>
    <w:rPr>
      <w:rFonts w:ascii="Corbel" w:eastAsia="Corbel" w:hAnsi="Corbel" w:cs="Times New Roman"/>
    </w:rPr>
  </w:style>
  <w:style w:type="numbering" w:customStyle="1" w:styleId="SDwypunktowanie1">
    <w:name w:val="SD_wypunktowanie1"/>
    <w:basedOn w:val="Bezlisty"/>
    <w:rsid w:val="00B954C1"/>
    <w:pPr>
      <w:numPr>
        <w:numId w:val="3"/>
      </w:numPr>
    </w:pPr>
  </w:style>
  <w:style w:type="numbering" w:customStyle="1" w:styleId="SDwypunktowanie2">
    <w:name w:val="SD_wypunktowanie2"/>
    <w:basedOn w:val="Bezlisty"/>
    <w:rsid w:val="00B954C1"/>
    <w:pPr>
      <w:numPr>
        <w:numId w:val="4"/>
      </w:numPr>
    </w:pPr>
  </w:style>
  <w:style w:type="numbering" w:customStyle="1" w:styleId="SDwypunktowanie3">
    <w:name w:val="SD_wypunktowanie3"/>
    <w:basedOn w:val="Bezlisty"/>
    <w:rsid w:val="00B954C1"/>
    <w:pPr>
      <w:numPr>
        <w:numId w:val="5"/>
      </w:numPr>
    </w:pPr>
  </w:style>
  <w:style w:type="numbering" w:customStyle="1" w:styleId="LFO29">
    <w:name w:val="LFO29"/>
    <w:basedOn w:val="Bezlisty"/>
    <w:rsid w:val="00B954C1"/>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1616</TotalTime>
  <Pages>83</Pages>
  <Words>15186</Words>
  <Characters>91120</Characters>
  <Application>Microsoft Office Word</Application>
  <DocSecurity>0</DocSecurity>
  <Lines>759</Lines>
  <Paragraphs>212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106094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Misiowiec</dc:creator>
  <cp:keywords/>
  <dc:description/>
  <cp:lastModifiedBy>Tomasz Misiowiec</cp:lastModifiedBy>
  <cp:revision>4</cp:revision>
  <dcterms:created xsi:type="dcterms:W3CDTF">2019-06-07T19:09:00Z</dcterms:created>
  <dcterms:modified xsi:type="dcterms:W3CDTF">2019-07-02T12:12:00Z</dcterms:modified>
</cp:coreProperties>
</file>